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6"/>
        <w:tblW w:w="9825" w:type="dxa"/>
        <w:tblInd w:w="144" w:type="dxa"/>
        <w:tblLayout w:type="fixed"/>
        <w:tblLook w:val="0680" w:firstRow="0" w:lastRow="0" w:firstColumn="1" w:lastColumn="0" w:noHBand="1" w:noVBand="1"/>
      </w:tblPr>
      <w:tblGrid>
        <w:gridCol w:w="9825"/>
      </w:tblGrid>
      <w:tr w:rsidR="007E0443" w:rsidTr="007E044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shd w:val="clear" w:color="auto" w:fill="E3E1D8"/>
            <w:vAlign w:val="center"/>
          </w:tcPr>
          <w:p w:rsidR="2C13D1F6" w:rsidRDefault="0313F991" w:rsidP="67C81329">
            <w:pPr>
              <w:rPr>
                <w:rFonts w:ascii="Avenir Next LT Pro" w:eastAsia="Avenir Next LT Pro" w:hAnsi="Avenir Next LT Pro" w:cs="Avenir Next LT Pro"/>
                <w:b w:val="0"/>
                <w:bCs w:val="0"/>
                <w:color w:val="00AEEF"/>
                <w:sz w:val="24"/>
                <w:szCs w:val="24"/>
              </w:rPr>
            </w:pPr>
            <w:r w:rsidRPr="1522D6D5">
              <w:rPr>
                <w:rFonts w:ascii="Avenir Next LT Pro" w:eastAsia="Avenir Next LT Pro" w:hAnsi="Avenir Next LT Pro" w:cs="Avenir Next LT Pro"/>
                <w:color w:val="00AEEF"/>
                <w:sz w:val="24"/>
                <w:szCs w:val="24"/>
                <w:lang w:val="ru"/>
              </w:rPr>
              <w:t>Использование службы технической поддержки</w:t>
            </w:r>
          </w:p>
        </w:tc>
      </w:tr>
    </w:tbl>
    <w:p w:rsidR="517E4249" w:rsidRPr="00575067" w:rsidRDefault="4E94C25E" w:rsidP="1522D6D5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>Служба технической поддержки по настройке дополнительного модуля BIM (информационное моделирование зданий) компании «</w:t>
      </w:r>
      <w:proofErr w:type="spellStart"/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International</w:t>
      </w:r>
      <w:proofErr w:type="spellEnd"/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» позволяет отправлять запросы о </w:t>
      </w:r>
      <w:r w:rsidRPr="1522D6D5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технических проблемах и ошибках</w:t>
      </w:r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, оставлять </w:t>
      </w:r>
      <w:r w:rsidRPr="1522D6D5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Отзывы или </w:t>
      </w:r>
      <w:proofErr w:type="gramStart"/>
      <w:r w:rsidRPr="1522D6D5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предложения</w:t>
      </w:r>
      <w:proofErr w:type="gramEnd"/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или просматривать </w:t>
      </w:r>
      <w:r w:rsidRPr="1522D6D5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Статьи справочной системы</w:t>
      </w:r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.</w:t>
      </w:r>
    </w:p>
    <w:p w:rsidR="02CF7224" w:rsidRPr="00575067" w:rsidRDefault="0089611C" w:rsidP="1522D6D5">
      <w:pPr>
        <w:spacing w:line="360" w:lineRule="auto"/>
        <w:ind w:left="144" w:right="144"/>
        <w:rPr>
          <w:lang w:val="ru-RU"/>
        </w:rPr>
      </w:pPr>
      <w:r w:rsidRPr="1522D6D5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Это можно делать без учетной записи, но также можно создать учетную запись и использовать интерфейс службы технической поддержки для отслеживания хода рассмотрения своих проблем.</w:t>
      </w:r>
    </w:p>
    <w:p w:rsidR="02CF7224" w:rsidRPr="00575067" w:rsidRDefault="0089611C" w:rsidP="193611F9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-RU"/>
        </w:rPr>
      </w:pP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Для </w:t>
      </w:r>
      <w:r w:rsidRPr="193611F9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направления проблемы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необходимо перейти в портал Службы технической поддержки и выбрать соответствующий тип проблемы: </w:t>
      </w:r>
      <w:r w:rsidRPr="193611F9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Техническая поддержка и ошибки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или </w:t>
      </w:r>
      <w:r w:rsidRPr="193611F9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Отзывы или предложения.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</w:p>
    <w:p w:rsidR="58965011" w:rsidRDefault="0089611C" w:rsidP="193611F9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172200" cy="3471863"/>
            <wp:effectExtent l="0" t="0" r="0" b="0"/>
            <wp:docPr id="201714569" name="Рисунок 20171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22910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408AE8" w:rsidRPr="00575067" w:rsidRDefault="0089611C" w:rsidP="193611F9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t xml:space="preserve">В обоих вариантах необходимо указать </w:t>
      </w:r>
      <w:r w:rsidRPr="193611F9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Резюме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, </w:t>
      </w:r>
      <w:r w:rsidRPr="193611F9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Описание 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проблемы и </w:t>
      </w:r>
      <w:r w:rsidRPr="193611F9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адрес электронной почты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.   Также можно добавлять </w:t>
      </w:r>
      <w:r w:rsidRPr="193611F9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вложения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, например, снимки экранов или другие файлы.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</w:p>
    <w:p w:rsidR="35C8FA60" w:rsidRDefault="0089611C" w:rsidP="193611F9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172200" cy="3947636"/>
            <wp:effectExtent l="0" t="0" r="0" b="0"/>
            <wp:docPr id="391089820" name="Рисунок 391089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4083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9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077AC1" w:rsidRPr="00575067" w:rsidRDefault="0089611C" w:rsidP="193611F9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При вводе резюме проблемы Технической поддержки или ошибки можно увидеть предлагаемые Статьи справочной системы, способные помочь в поиске решения.</w:t>
      </w:r>
    </w:p>
    <w:p w:rsidR="3E077AC1" w:rsidRPr="00575067" w:rsidRDefault="0089611C" w:rsidP="193611F9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318E6CD0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После нажатия кнопки «Отправить» появится окно подтверждения и вам будет направлено электронное письмо с подробным описанием вашей проблемы. Доставка письма займет несколько минут.</w:t>
      </w:r>
    </w:p>
    <w:p w:rsidR="3E077AC1" w:rsidRPr="00575067" w:rsidRDefault="0089611C" w:rsidP="193611F9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В случае ответа на письмо мы получим дополнительный вопрос или комментарий. Также, вам направляются любые вопросы или обновления с нашей стороны.</w:t>
      </w:r>
      <w:r w:rsidRPr="193611F9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</w:p>
    <w:p w:rsidR="66744F33" w:rsidRDefault="3893DF29" w:rsidP="66744F33">
      <w:pPr>
        <w:spacing w:line="360" w:lineRule="auto"/>
        <w:ind w:left="144" w:right="144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72200" cy="3111818"/>
            <wp:effectExtent l="0" t="0" r="0" b="0"/>
            <wp:docPr id="2095524815" name="Рисунок 209552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2184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93DF29" w:rsidRPr="00575067" w:rsidRDefault="0089611C" w:rsidP="70CCE477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70CCE477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При необходимости, можно создать </w:t>
      </w:r>
      <w:r w:rsidRPr="70CCE477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учетную запись</w:t>
      </w:r>
      <w:r w:rsidRPr="70CCE477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и использовать веб-интерфейс Службы технической поддержки для отслеживания своих проблем и добавления дополнительных комментариев. Для этого нужно открыть сообщение электронной почты и нажать кнопку </w:t>
      </w:r>
      <w:r w:rsidRPr="70CCE477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«Просмотреть запрос»</w:t>
      </w:r>
      <w:r w:rsidRPr="70CCE477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.  </w:t>
      </w:r>
    </w:p>
    <w:p w:rsidR="4755551F" w:rsidRDefault="0089611C" w:rsidP="318E6CD0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 w:rsidRPr="00575067">
        <w:rPr>
          <w:lang w:val="ru-RU"/>
        </w:rPr>
        <w:lastRenderedPageBreak/>
        <w:br/>
      </w:r>
      <w:r w:rsidR="756F6898">
        <w:rPr>
          <w:noProof/>
          <w:lang w:val="ru-RU" w:eastAsia="ru-RU"/>
        </w:rPr>
        <w:drawing>
          <wp:inline distT="0" distB="0" distL="0" distR="0">
            <wp:extent cx="6172200" cy="4680580"/>
            <wp:effectExtent l="0" t="0" r="0" b="0"/>
            <wp:docPr id="280918419" name="Рисунок 280918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7823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C49231" w:rsidRPr="00575067" w:rsidRDefault="0089611C" w:rsidP="70CCE477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70CCE477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Откроется страница, на которой нужно нажать кнопку </w:t>
      </w:r>
      <w:r w:rsidRPr="70CCE477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«Отправить ссылку»</w:t>
      </w:r>
      <w:r w:rsidRPr="70CCE477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для регистрации.</w:t>
      </w:r>
    </w:p>
    <w:p w:rsidR="70CCE477" w:rsidRDefault="0089611C" w:rsidP="70CCE477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3F7BA952">
        <w:rPr>
          <w:noProof/>
          <w:lang w:val="ru-RU" w:eastAsia="ru-RU"/>
        </w:rPr>
        <w:drawing>
          <wp:inline distT="0" distB="0" distL="0" distR="0">
            <wp:extent cx="6172200" cy="3111818"/>
            <wp:effectExtent l="0" t="0" r="0" b="0"/>
            <wp:docPr id="659907291" name="Рисунок 659907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25404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7BA952" w:rsidRDefault="0089611C" w:rsidP="4755551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4755551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Вам будет направлено электронное письмо с кнопкой «Зарегистрироваться», с помощью которой обеспечивается переход на страницу «Регистрация», где можно создать учетную запись. Необходимо ввести имя и пароль.</w:t>
      </w:r>
    </w:p>
    <w:p w:rsidR="70CCE477" w:rsidRDefault="0089611C" w:rsidP="4755551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>
        <w:lastRenderedPageBreak/>
        <w:br/>
      </w:r>
      <w:r w:rsidR="0E81823D">
        <w:rPr>
          <w:noProof/>
          <w:lang w:val="ru-RU" w:eastAsia="ru-RU"/>
        </w:rPr>
        <w:drawing>
          <wp:inline distT="0" distB="0" distL="0" distR="0">
            <wp:extent cx="6172200" cy="3111818"/>
            <wp:effectExtent l="0" t="0" r="0" b="0"/>
            <wp:docPr id="541874536" name="Рисунок 54187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10227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9E0562" w:rsidRPr="00575067" w:rsidRDefault="0089611C" w:rsidP="7B1B86F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После этого автоматически осуществляется вход в систему и перенаправление на страницу Службы технической поддержки. Для контроля направленных проблем или внесения комментариев можно использовать кнопку в правом верхнем углу.</w:t>
      </w:r>
    </w:p>
    <w:p w:rsidR="4755551F" w:rsidRDefault="0089611C" w:rsidP="7B1B86F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 w:rsidRPr="00575067">
        <w:rPr>
          <w:lang w:val="ru-RU"/>
        </w:rPr>
        <w:lastRenderedPageBreak/>
        <w:br/>
      </w:r>
      <w:r w:rsidR="0F9D476C">
        <w:rPr>
          <w:noProof/>
          <w:lang w:val="ru-RU" w:eastAsia="ru-RU"/>
        </w:rPr>
        <w:drawing>
          <wp:inline distT="0" distB="0" distL="0" distR="0">
            <wp:extent cx="6172200" cy="3111818"/>
            <wp:effectExtent l="0" t="0" r="0" b="0"/>
            <wp:docPr id="1432024205" name="Рисунок 143202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76298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9D476C" w:rsidRDefault="0089611C" w:rsidP="7B1B86F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172200" cy="3111818"/>
            <wp:effectExtent l="0" t="0" r="0" b="0"/>
            <wp:docPr id="1271702316" name="Рисунок 127170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693658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F31974" w:rsidRDefault="0F9D476C" w:rsidP="2DA2983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72200" cy="3111818"/>
            <wp:effectExtent l="0" t="0" r="0" b="0"/>
            <wp:docPr id="556606523" name="Рисунок 556606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49823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11C">
        <w:br/>
      </w:r>
      <w:r w:rsidR="0089611C">
        <w:br/>
      </w:r>
    </w:p>
    <w:tbl>
      <w:tblPr>
        <w:tblStyle w:val="-16"/>
        <w:tblW w:w="0" w:type="auto"/>
        <w:tblInd w:w="144" w:type="dxa"/>
        <w:tblLayout w:type="fixed"/>
        <w:tblLook w:val="0600" w:firstRow="0" w:lastRow="0" w:firstColumn="0" w:lastColumn="0" w:noHBand="1" w:noVBand="1"/>
      </w:tblPr>
      <w:tblGrid>
        <w:gridCol w:w="9870"/>
      </w:tblGrid>
      <w:tr w:rsidR="007E0443" w:rsidTr="007E0443">
        <w:trPr>
          <w:trHeight w:val="420"/>
        </w:trPr>
        <w:tc>
          <w:tcPr>
            <w:tcW w:w="9870" w:type="dxa"/>
            <w:shd w:val="clear" w:color="auto" w:fill="E3E1D8"/>
            <w:vAlign w:val="center"/>
          </w:tcPr>
          <w:p w:rsidR="0506911B" w:rsidRDefault="0089611C" w:rsidP="7B1B86FE">
            <w:pPr>
              <w:spacing w:line="259" w:lineRule="auto"/>
            </w:pPr>
            <w:r w:rsidRPr="7B1B86FE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Загрузка дополнительного модуля</w:t>
            </w:r>
          </w:p>
        </w:tc>
      </w:tr>
    </w:tbl>
    <w:p w:rsidR="7B1B86FE" w:rsidRPr="00575067" w:rsidRDefault="058AC33D" w:rsidP="7B1B86F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>Для загрузки и установки дополнительного модуля BIM (информационное моделирование зданий) компании «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International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выполните следующие действия.</w:t>
      </w:r>
    </w:p>
    <w:p w:rsidR="058AC33D" w:rsidRPr="00575067" w:rsidRDefault="0089611C" w:rsidP="7B1B86F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-RU"/>
        </w:rPr>
      </w:pPr>
      <w:r w:rsidRPr="7B1B86F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Шаг 1</w:t>
      </w:r>
    </w:p>
    <w:p w:rsidR="00465A1F" w:rsidRDefault="0089611C" w:rsidP="00465A1F">
      <w:pPr>
        <w:spacing w:line="360" w:lineRule="auto"/>
        <w:ind w:left="144" w:right="144"/>
        <w:rPr>
          <w:lang w:val="ru-RU"/>
        </w:rPr>
      </w:pPr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Перейдите на страницу загрузки BIM 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Tools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(Инструменты информационного моделирования зданий) на сайте компании «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»: </w:t>
      </w:r>
      <w:r w:rsidR="00465A1F">
        <w:rPr>
          <w:rStyle w:val="a8"/>
          <w:rFonts w:ascii="Avenir Next LT Pro" w:eastAsia="Avenir Next LT Pro" w:hAnsi="Avenir Next LT Pro" w:cs="Avenir Next LT Pro"/>
          <w:sz w:val="24"/>
          <w:szCs w:val="24"/>
          <w:lang w:val="ru-RU"/>
        </w:rPr>
        <w:t>https://www.knauf.ru/service/bim-plugin-knauf.</w:t>
      </w:r>
      <w:r w:rsidR="00465A1F">
        <w:rPr>
          <w:rStyle w:val="a8"/>
          <w:rFonts w:ascii="Avenir Next LT Pro" w:eastAsia="Avenir Next LT Pro" w:hAnsi="Avenir Next LT Pro" w:cs="Avenir Next LT Pro"/>
          <w:sz w:val="24"/>
          <w:szCs w:val="24"/>
        </w:rPr>
        <w:t>html</w:t>
      </w:r>
    </w:p>
    <w:p w:rsidR="7B1B86FE" w:rsidRDefault="0089611C" w:rsidP="00465A1F">
      <w:pPr>
        <w:spacing w:line="360" w:lineRule="auto"/>
        <w:ind w:left="144" w:right="144"/>
      </w:pPr>
      <w:bookmarkStart w:id="0" w:name="_GoBack"/>
      <w:bookmarkEnd w:id="0"/>
      <w:r w:rsidRPr="00575067">
        <w:rPr>
          <w:lang w:val="ru-RU"/>
        </w:rPr>
        <w:lastRenderedPageBreak/>
        <w:br/>
      </w:r>
      <w:r w:rsidR="14FFEC88">
        <w:rPr>
          <w:noProof/>
          <w:lang w:val="ru-RU" w:eastAsia="ru-RU"/>
        </w:rPr>
        <w:drawing>
          <wp:inline distT="0" distB="0" distL="0" distR="0">
            <wp:extent cx="5030583" cy="3343275"/>
            <wp:effectExtent l="0" t="0" r="0" b="0"/>
            <wp:docPr id="1906236983" name="Рисунок 1906236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160086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583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FFEC88" w:rsidRPr="00575067" w:rsidRDefault="0089611C" w:rsidP="7B1B86F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b/>
          <w:bCs/>
          <w:sz w:val="24"/>
          <w:szCs w:val="24"/>
          <w:lang w:val="ru-RU"/>
        </w:rPr>
      </w:pPr>
      <w:r w:rsidRPr="7B1B86FE">
        <w:rPr>
          <w:rFonts w:ascii="Avenir Next LT Pro" w:eastAsia="Avenir Next LT Pro" w:hAnsi="Avenir Next LT Pro" w:cs="Avenir Next LT Pro"/>
          <w:b/>
          <w:bCs/>
          <w:sz w:val="24"/>
          <w:szCs w:val="24"/>
          <w:lang w:val="ru"/>
        </w:rPr>
        <w:t>Шаг 2</w:t>
      </w:r>
    </w:p>
    <w:p w:rsidR="14FFEC88" w:rsidRDefault="0089611C" w:rsidP="7B1B86FE">
      <w:pPr>
        <w:spacing w:line="360" w:lineRule="auto"/>
        <w:ind w:left="144" w:right="144"/>
      </w:pPr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Прокрутите вниз и найдите необходимую версию программного обеспечения и операционную систему. Нажмите на синюю кнопку загрузки.</w:t>
      </w:r>
    </w:p>
    <w:p w:rsidR="7B1B86FE" w:rsidRDefault="0089611C" w:rsidP="00006848">
      <w:pPr>
        <w:spacing w:line="360" w:lineRule="auto"/>
        <w:ind w:left="144" w:right="144"/>
        <w:jc w:val="center"/>
      </w:pPr>
      <w:r>
        <w:lastRenderedPageBreak/>
        <w:br/>
      </w:r>
      <w:r w:rsidR="3B12DC6D">
        <w:rPr>
          <w:noProof/>
          <w:lang w:val="ru-RU" w:eastAsia="ru-RU"/>
        </w:rPr>
        <w:drawing>
          <wp:inline distT="0" distB="0" distL="0" distR="0">
            <wp:extent cx="4165116" cy="3343275"/>
            <wp:effectExtent l="0" t="0" r="6985" b="0"/>
            <wp:docPr id="1669248936" name="Рисунок 1669248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2000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116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12DC6D" w:rsidRPr="00575067" w:rsidRDefault="0089611C" w:rsidP="7B1B86F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-RU"/>
        </w:rPr>
      </w:pPr>
      <w:r w:rsidRPr="7B1B86F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Шаг 3</w:t>
      </w:r>
    </w:p>
    <w:p w:rsidR="3B12DC6D" w:rsidRDefault="0089611C" w:rsidP="7B1B86FE">
      <w:pPr>
        <w:spacing w:line="360" w:lineRule="auto"/>
        <w:ind w:left="144" w:right="144"/>
      </w:pPr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Откройте каталог загрузки, извлеките и или откройте загруженный файл в формате ZIP. Запустите установочный файл и нажмите «Установить», а затем – «Готово».  </w:t>
      </w:r>
    </w:p>
    <w:p w:rsidR="7B1B86FE" w:rsidRDefault="0089611C" w:rsidP="7B1B86FE">
      <w:pPr>
        <w:spacing w:line="360" w:lineRule="auto"/>
        <w:ind w:left="144" w:right="144"/>
      </w:pPr>
      <w:r>
        <w:lastRenderedPageBreak/>
        <w:br/>
      </w:r>
      <w:r w:rsidR="45916BE4">
        <w:rPr>
          <w:noProof/>
          <w:lang w:val="ru-RU" w:eastAsia="ru-RU"/>
        </w:rPr>
        <w:drawing>
          <wp:inline distT="0" distB="0" distL="0" distR="0">
            <wp:extent cx="6172200" cy="3343275"/>
            <wp:effectExtent l="0" t="0" r="0" b="0"/>
            <wp:docPr id="1919082534" name="Рисунок 191908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194319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16BE4" w:rsidRPr="00575067" w:rsidRDefault="0089611C" w:rsidP="7B1B86FE">
      <w:pPr>
        <w:spacing w:line="360" w:lineRule="auto"/>
        <w:ind w:left="144" w:right="144"/>
        <w:rPr>
          <w:lang w:val="ru-RU"/>
        </w:rPr>
      </w:pPr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При запуске установочного файла может быть предложено использование фильтра «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SmartScreen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системы «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Windows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». В этом случае потребуется нажать кнопки «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More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info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(дополнительные сведения) и «</w:t>
      </w:r>
      <w:proofErr w:type="spellStart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Run</w:t>
      </w:r>
      <w:proofErr w:type="spellEnd"/>
      <w:r w:rsidRPr="7B1B86F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(запустить).</w:t>
      </w:r>
    </w:p>
    <w:p w:rsidR="45916BE4" w:rsidRPr="00575067" w:rsidRDefault="0089611C" w:rsidP="2DA2983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После этого устанавливается дополнительный модуль BIM компании «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International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», который будет отображаться при запуске программного обеспечения BIM (информационное моделирование зданий).</w:t>
      </w: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</w:p>
    <w:tbl>
      <w:tblPr>
        <w:tblW w:w="0" w:type="auto"/>
        <w:tblInd w:w="144" w:type="dxa"/>
        <w:tblLayout w:type="fixed"/>
        <w:tblLook w:val="06A0" w:firstRow="1" w:lastRow="0" w:firstColumn="1" w:lastColumn="0" w:noHBand="1" w:noVBand="1"/>
      </w:tblPr>
      <w:tblGrid>
        <w:gridCol w:w="9870"/>
      </w:tblGrid>
      <w:tr w:rsidR="007E0443" w:rsidTr="2DA2983E">
        <w:trPr>
          <w:trHeight w:val="375"/>
        </w:trPr>
        <w:tc>
          <w:tcPr>
            <w:tcW w:w="9870" w:type="dxa"/>
            <w:shd w:val="clear" w:color="auto" w:fill="E3E1D8"/>
            <w:vAlign w:val="center"/>
          </w:tcPr>
          <w:p w:rsidR="2154D9B6" w:rsidRDefault="0089611C" w:rsidP="2DA2983E">
            <w:pPr>
              <w:spacing w:after="0"/>
            </w:pPr>
            <w:r w:rsidRPr="2DA2983E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Первый запуск и обзор</w:t>
            </w:r>
          </w:p>
        </w:tc>
      </w:tr>
    </w:tbl>
    <w:p w:rsidR="0E107EC6" w:rsidRPr="00575067" w:rsidRDefault="745E51A8" w:rsidP="2DA2983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>После установки дополнительного модуля отобразится новое меню под названием «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BIM 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Plugin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(дополнительный модуль информационного моделирования зданий компании «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»).</w:t>
      </w:r>
    </w:p>
    <w:p w:rsidR="745E51A8" w:rsidRPr="00575067" w:rsidRDefault="0089611C" w:rsidP="2DA2983E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В нем отображаются кнопки с основным функциями дополнительного модуля:</w:t>
      </w:r>
    </w:p>
    <w:p w:rsidR="745E51A8" w:rsidRPr="00575067" w:rsidRDefault="0089611C" w:rsidP="2DA2983E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proofErr w:type="gram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t xml:space="preserve">Логотип </w:t>
      </w:r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Knauf</w:t>
      </w:r>
      <w:proofErr w:type="spellEnd"/>
      <w:proofErr w:type="gramEnd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logo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(осуществляет переход на интернет-портал компании «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в интернет-обозревателе)</w:t>
      </w:r>
    </w:p>
    <w:p w:rsidR="745E51A8" w:rsidRPr="00575067" w:rsidRDefault="0089611C" w:rsidP="2DA2983E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Кнопка </w:t>
      </w:r>
      <w:proofErr w:type="spellStart"/>
      <w:proofErr w:type="gramStart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Search</w:t>
      </w:r>
      <w:proofErr w:type="spellEnd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</w:t>
      </w:r>
      <w:proofErr w:type="gram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поиск) (можно находить и выбирать системы и варианты «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»)</w:t>
      </w:r>
    </w:p>
    <w:p w:rsidR="745E51A8" w:rsidRPr="00575067" w:rsidRDefault="0089611C" w:rsidP="2DA2983E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Кнопка </w:t>
      </w:r>
      <w:proofErr w:type="spellStart"/>
      <w:proofErr w:type="gramStart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Download</w:t>
      </w:r>
      <w:proofErr w:type="spellEnd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</w:t>
      </w:r>
      <w:proofErr w:type="gram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загрузка) (проверяет объекты «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текущего проекта на предмет актуальности)</w:t>
      </w:r>
    </w:p>
    <w:p w:rsidR="745E51A8" w:rsidRPr="00575067" w:rsidRDefault="0089611C" w:rsidP="2DA2983E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Кнопка </w:t>
      </w:r>
      <w:proofErr w:type="spellStart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Calculations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(расчеты) (предоставляет точный расчет количества и материалов)</w:t>
      </w:r>
    </w:p>
    <w:p w:rsidR="745E51A8" w:rsidRPr="00575067" w:rsidRDefault="0089611C" w:rsidP="2DA2983E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Кнопка </w:t>
      </w:r>
      <w:proofErr w:type="spellStart"/>
      <w:proofErr w:type="gramStart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Settings</w:t>
      </w:r>
      <w:proofErr w:type="spellEnd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</w:t>
      </w:r>
      <w:proofErr w:type="gram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настройки) (позволяет редактировать сведения о профиле)</w:t>
      </w:r>
    </w:p>
    <w:p w:rsidR="745E51A8" w:rsidRPr="00575067" w:rsidRDefault="0089611C" w:rsidP="2DA2983E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Кнопка </w:t>
      </w:r>
      <w:proofErr w:type="spellStart"/>
      <w:proofErr w:type="gramStart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Import</w:t>
      </w:r>
      <w:proofErr w:type="spellEnd"/>
      <w:r w:rsidRPr="2DA2983E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</w:t>
      </w:r>
      <w:proofErr w:type="gram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импорт) (импортирует выбранный объект из окна «</w:t>
      </w:r>
      <w:proofErr w:type="spellStart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Search</w:t>
      </w:r>
      <w:proofErr w:type="spellEnd"/>
      <w:r w:rsidRPr="2DA2983E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(поиск) в рабочую среду проекта)</w:t>
      </w:r>
    </w:p>
    <w:p w:rsidR="2DA2983E" w:rsidRDefault="0089611C" w:rsidP="720FEEB6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 w:rsidRPr="00575067">
        <w:rPr>
          <w:lang w:val="ru-RU"/>
        </w:rPr>
        <w:br/>
      </w:r>
      <w:r w:rsidR="57612508">
        <w:rPr>
          <w:noProof/>
          <w:lang w:val="ru-RU" w:eastAsia="ru-RU"/>
        </w:rPr>
        <w:drawing>
          <wp:inline distT="0" distB="0" distL="0" distR="0">
            <wp:extent cx="6172200" cy="3343275"/>
            <wp:effectExtent l="0" t="0" r="0" b="0"/>
            <wp:docPr id="1843456053" name="Рисунок 1843456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45354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tbl>
      <w:tblPr>
        <w:tblW w:w="0" w:type="auto"/>
        <w:tblInd w:w="144" w:type="dxa"/>
        <w:tblLayout w:type="fixed"/>
        <w:tblLook w:val="06A0" w:firstRow="1" w:lastRow="0" w:firstColumn="1" w:lastColumn="0" w:noHBand="1" w:noVBand="1"/>
      </w:tblPr>
      <w:tblGrid>
        <w:gridCol w:w="9965"/>
      </w:tblGrid>
      <w:tr w:rsidR="007E0443" w:rsidTr="720FEEB6">
        <w:trPr>
          <w:trHeight w:val="345"/>
        </w:trPr>
        <w:tc>
          <w:tcPr>
            <w:tcW w:w="9965" w:type="dxa"/>
            <w:shd w:val="clear" w:color="auto" w:fill="E3E1D8"/>
            <w:vAlign w:val="center"/>
          </w:tcPr>
          <w:p w:rsidR="4B8E236A" w:rsidRDefault="18508784" w:rsidP="720FEEB6">
            <w:pPr>
              <w:spacing w:after="0"/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</w:rPr>
            </w:pPr>
            <w:r w:rsidRPr="720FEEB6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Регистрация учетной записи</w:t>
            </w:r>
          </w:p>
        </w:tc>
      </w:tr>
    </w:tbl>
    <w:p w:rsidR="2DA2983E" w:rsidRPr="00575067" w:rsidRDefault="3E9C7979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br/>
        <w:t>При первом использовании дополнительного модуля (функция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Search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поиска) будет предложено войти в систему или зарегистрировать учетную запись.</w:t>
      </w:r>
    </w:p>
    <w:p w:rsidR="167C0342" w:rsidRPr="00575067" w:rsidRDefault="3BD05CAB" w:rsidP="2DA2983E">
      <w:pPr>
        <w:spacing w:line="360" w:lineRule="auto"/>
        <w:ind w:left="144" w:right="144"/>
        <w:rPr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Если учетная запись уже имеется, то можно выполнить вход в систему. Также можно нажать на ссылку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Forgot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Your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Password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?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(Забыли пароль?) для сброса пароля посредством электронной почты.</w:t>
      </w:r>
    </w:p>
    <w:p w:rsidR="2DA2983E" w:rsidRDefault="0089611C" w:rsidP="2DA2983E">
      <w:pPr>
        <w:spacing w:line="360" w:lineRule="auto"/>
        <w:ind w:left="144" w:right="144"/>
      </w:pPr>
      <w:r w:rsidRPr="00575067">
        <w:rPr>
          <w:lang w:val="ru-RU"/>
        </w:rPr>
        <w:br/>
      </w:r>
      <w:r w:rsidR="5D5B7B66">
        <w:rPr>
          <w:noProof/>
          <w:lang w:val="ru-RU" w:eastAsia="ru-RU"/>
        </w:rPr>
        <w:drawing>
          <wp:inline distT="0" distB="0" distL="0" distR="0">
            <wp:extent cx="6126480" cy="3229165"/>
            <wp:effectExtent l="0" t="0" r="0" b="0"/>
            <wp:docPr id="1953000276" name="Рисунок 195300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114648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2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857B34" w:rsidRDefault="5D5B7B66" w:rsidP="720FEEB6">
      <w:pPr>
        <w:spacing w:line="360" w:lineRule="auto"/>
        <w:ind w:left="144" w:right="144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72200" cy="3253264"/>
            <wp:effectExtent l="0" t="0" r="0" b="0"/>
            <wp:docPr id="1659383915" name="Рисунок 165938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96477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857B34" w:rsidRPr="00575067" w:rsidRDefault="5D5B7B66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При желании создать новую учетную запись нужно нажать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Register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Now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(зарегистрироваться сейчас) и ввести все необходимые сведения.</w:t>
      </w:r>
    </w:p>
    <w:p w:rsidR="69857B34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 w:rsidRPr="00575067">
        <w:rPr>
          <w:lang w:val="ru-RU"/>
        </w:rPr>
        <w:br/>
      </w:r>
      <w:r w:rsidR="6430DA74">
        <w:rPr>
          <w:noProof/>
          <w:lang w:val="ru-RU" w:eastAsia="ru-RU"/>
        </w:rPr>
        <w:drawing>
          <wp:inline distT="0" distB="0" distL="0" distR="0">
            <wp:extent cx="6172200" cy="3150394"/>
            <wp:effectExtent l="0" t="0" r="0" b="0"/>
            <wp:docPr id="1913569063" name="Рисунок 1913569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836956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857B34" w:rsidRPr="00575067" w:rsidRDefault="5C8CA0E5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t xml:space="preserve">После этого нужно нажать на кнопку </w:t>
      </w:r>
      <w:proofErr w:type="spellStart"/>
      <w:proofErr w:type="gram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Save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</w:t>
      </w:r>
      <w:proofErr w:type="gram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Сохранить) и проверить наличие личного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App-code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(кода приложения) в электронной почте. После ввода кода приложения в окно дополнительного модуля выполняется автоматический вход в систему.</w:t>
      </w:r>
    </w:p>
    <w:p w:rsidR="69857B34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 w:rsidRPr="00575067">
        <w:rPr>
          <w:lang w:val="ru-RU"/>
        </w:rPr>
        <w:br/>
      </w:r>
      <w:r w:rsidR="270BB813">
        <w:rPr>
          <w:noProof/>
          <w:lang w:val="ru-RU" w:eastAsia="ru-RU"/>
        </w:rPr>
        <w:drawing>
          <wp:inline distT="0" distB="0" distL="0" distR="0">
            <wp:extent cx="6172200" cy="3150394"/>
            <wp:effectExtent l="0" t="0" r="0" b="0"/>
            <wp:docPr id="356341962" name="Рисунок 35634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733613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1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857B34" w:rsidRDefault="270BB813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72200" cy="3253264"/>
            <wp:effectExtent l="0" t="0" r="0" b="0"/>
            <wp:docPr id="36023611" name="Рисунок 3602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57088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857B34" w:rsidRDefault="270BB813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Для получения кода приложения на электронную почту, возможно, потребуется подождать несколько минут. Иногда письмо может попадать в папку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Spam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(нежелательные сообщения).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</w:p>
    <w:tbl>
      <w:tblPr>
        <w:tblW w:w="0" w:type="auto"/>
        <w:tblInd w:w="144" w:type="dxa"/>
        <w:tblLayout w:type="fixed"/>
        <w:tblLook w:val="06A0" w:firstRow="1" w:lastRow="0" w:firstColumn="1" w:lastColumn="0" w:noHBand="1" w:noVBand="1"/>
      </w:tblPr>
      <w:tblGrid>
        <w:gridCol w:w="9750"/>
      </w:tblGrid>
      <w:tr w:rsidR="007E0443" w:rsidTr="177D083F">
        <w:trPr>
          <w:trHeight w:val="345"/>
        </w:trPr>
        <w:tc>
          <w:tcPr>
            <w:tcW w:w="9750" w:type="dxa"/>
            <w:shd w:val="clear" w:color="auto" w:fill="E3E1D8"/>
            <w:vAlign w:val="center"/>
          </w:tcPr>
          <w:p w:rsidR="7C61D61E" w:rsidRDefault="0089611C" w:rsidP="177D083F">
            <w:pPr>
              <w:spacing w:after="0"/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</w:rPr>
            </w:pPr>
            <w:r w:rsidRPr="177D083F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Язык и региональные стандарты</w:t>
            </w:r>
          </w:p>
        </w:tc>
      </w:tr>
    </w:tbl>
    <w:p w:rsidR="177D083F" w:rsidRPr="00575067" w:rsidRDefault="40FE890A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 xml:space="preserve">После входа в систему и нажатия кнопки поиска в верхней части окна отобразятся настройки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Regional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and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Language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settings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(язык и региональные стандарты).</w:t>
      </w:r>
    </w:p>
    <w:p w:rsidR="177D083F" w:rsidRDefault="0089611C" w:rsidP="177D083F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604E5512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392915003" name="Рисунок 39291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1904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4E5512" w:rsidRPr="00575067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При нажатии кнопки </w:t>
      </w:r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T&amp;C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отобразятся </w:t>
      </w:r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Условия использования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.</w:t>
      </w:r>
    </w:p>
    <w:p w:rsidR="177D083F" w:rsidRDefault="0089611C" w:rsidP="177D083F">
      <w:pPr>
        <w:spacing w:line="360" w:lineRule="auto"/>
        <w:ind w:left="144" w:right="144"/>
      </w:pPr>
      <w:r w:rsidRPr="00575067">
        <w:rPr>
          <w:lang w:val="ru-RU"/>
        </w:rPr>
        <w:br/>
      </w:r>
      <w:r w:rsidR="41F183D6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902492277" name="Рисунок 90249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055745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F183D6" w:rsidRPr="00575067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t xml:space="preserve">После нажатия кнопки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Imprint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(выходные сведения) отобразится контактная информация издателя и компании по техническому внедрению. Также имеется ссылка в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Help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Desk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(служба технической поддержки компании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») с открытием в том же окне.</w:t>
      </w:r>
    </w:p>
    <w:p w:rsidR="177D083F" w:rsidRDefault="0089611C" w:rsidP="177D083F">
      <w:pPr>
        <w:spacing w:line="360" w:lineRule="auto"/>
        <w:ind w:left="144" w:right="144"/>
      </w:pPr>
      <w:r w:rsidRPr="00575067">
        <w:rPr>
          <w:lang w:val="ru-RU"/>
        </w:rPr>
        <w:br/>
      </w:r>
      <w:r w:rsidR="637DB1FE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125080305" name="Рисунок 12508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98806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7DB1FE" w:rsidRDefault="0089611C" w:rsidP="177D083F">
      <w:pPr>
        <w:spacing w:line="360" w:lineRule="auto"/>
        <w:ind w:left="144" w:right="144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72200" cy="3253264"/>
            <wp:effectExtent l="0" t="0" r="0" b="0"/>
            <wp:docPr id="123586676" name="Рисунок 12358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77457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7DB1FE" w:rsidRPr="00575067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Третьей является кнопка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Regional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settings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(региональные настройки), где можно выбирать региональный филиал компании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», с которым предполагается работать, и язык библиотеки. В зависимости от страны библиотека может отличаться.</w:t>
      </w:r>
    </w:p>
    <w:p w:rsidR="637DB1FE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Изменения также можно вносить в окне настроек профиля дополнительного модуля. Для получения дополнительных сведений см. </w:t>
      </w:r>
      <w:r w:rsidRPr="177D083F">
        <w:rPr>
          <w:rFonts w:ascii="Avenir Next LT Pro" w:eastAsia="Avenir Next LT Pro" w:hAnsi="Avenir Next LT Pro" w:cs="Avenir Next LT Pro"/>
          <w:b/>
          <w:bCs/>
          <w:sz w:val="24"/>
          <w:szCs w:val="24"/>
          <w:lang w:val="ru"/>
        </w:rPr>
        <w:t xml:space="preserve">функцию: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sz w:val="24"/>
          <w:szCs w:val="24"/>
          <w:lang w:val="ru"/>
        </w:rPr>
        <w:t>Settings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(настройки).</w:t>
      </w:r>
    </w:p>
    <w:p w:rsidR="177D083F" w:rsidRDefault="0089611C" w:rsidP="177D083F">
      <w:pPr>
        <w:spacing w:line="360" w:lineRule="auto"/>
        <w:ind w:left="144" w:right="144"/>
      </w:pPr>
      <w:r>
        <w:lastRenderedPageBreak/>
        <w:br/>
      </w:r>
      <w:r w:rsidR="65C59CAA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847215246" name="Рисунок 84721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614443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5916C6" w:rsidRPr="00575067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Кнопка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Language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(язык) позволяет изменять язык интерфейса дополнительного модуля. Обратите внимание, что она не изменяет язык или содержимое библиотеки BIM (информационное моделирование зданий).</w:t>
      </w:r>
    </w:p>
    <w:p w:rsidR="177D083F" w:rsidRDefault="0089611C" w:rsidP="177D083F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6A3E41D0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954546933" name="Рисунок 95454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305502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3E41D0" w:rsidRPr="00575067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И наконец, кнопка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Logout</w:t>
      </w:r>
      <w:proofErr w:type="spellEnd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(выход из системы) служит для завершения сеанса работы.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</w:p>
    <w:tbl>
      <w:tblPr>
        <w:tblW w:w="9955" w:type="dxa"/>
        <w:tblInd w:w="144" w:type="dxa"/>
        <w:tblLayout w:type="fixed"/>
        <w:tblLook w:val="06A0" w:firstRow="1" w:lastRow="0" w:firstColumn="1" w:lastColumn="0" w:noHBand="1" w:noVBand="1"/>
      </w:tblPr>
      <w:tblGrid>
        <w:gridCol w:w="9955"/>
      </w:tblGrid>
      <w:tr w:rsidR="007E0443" w:rsidTr="177D083F">
        <w:trPr>
          <w:trHeight w:val="375"/>
        </w:trPr>
        <w:tc>
          <w:tcPr>
            <w:tcW w:w="9955" w:type="dxa"/>
            <w:shd w:val="clear" w:color="auto" w:fill="E3E1D8"/>
            <w:vAlign w:val="center"/>
          </w:tcPr>
          <w:p w:rsidR="65779B34" w:rsidRDefault="0089611C" w:rsidP="720FEEB6">
            <w:pPr>
              <w:spacing w:after="0"/>
            </w:pPr>
            <w:r w:rsidRPr="720FEEB6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Функция: Поиск и импорт</w:t>
            </w:r>
          </w:p>
        </w:tc>
      </w:tr>
    </w:tbl>
    <w:p w:rsidR="69857B34" w:rsidRPr="00575067" w:rsidRDefault="0FCCA739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>Для поиска систем и вариантов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и их импорта в свой проект можно использовать кнопку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Search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(поиск).</w:t>
      </w:r>
    </w:p>
    <w:p w:rsidR="720FEEB6" w:rsidRDefault="0089611C" w:rsidP="720FEEB6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470341A6">
        <w:rPr>
          <w:noProof/>
          <w:lang w:val="ru-RU" w:eastAsia="ru-RU"/>
        </w:rPr>
        <w:drawing>
          <wp:inline distT="0" distB="0" distL="0" distR="0">
            <wp:extent cx="6172200" cy="3060166"/>
            <wp:effectExtent l="0" t="0" r="0" b="0"/>
            <wp:docPr id="602734611" name="Рисунок 60273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5465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70341A6" w:rsidRPr="00575067" w:rsidRDefault="0089611C" w:rsidP="177D083F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При нажатии кнопки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Search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(поиск) открывается новое окно с отображением слева всех систем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и фильтра. Фильтр состоит из четырех основных категорий со своими подкатегориями в каждой (в зависимости от региональных настроек и библиотек):</w:t>
      </w:r>
    </w:p>
    <w:p w:rsidR="470341A6" w:rsidRDefault="0089611C" w:rsidP="720FEEB6">
      <w:pPr>
        <w:pStyle w:val="a9"/>
        <w:numPr>
          <w:ilvl w:val="0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</w:rPr>
      </w:pPr>
      <w:proofErr w:type="spellStart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Walls</w:t>
      </w:r>
      <w:proofErr w:type="spellEnd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(Стены)</w:t>
      </w:r>
    </w:p>
    <w:p w:rsidR="470341A6" w:rsidRDefault="0089611C" w:rsidP="720FEEB6">
      <w:pPr>
        <w:pStyle w:val="a9"/>
        <w:numPr>
          <w:ilvl w:val="1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Стены с металлическими стойками</w:t>
      </w:r>
    </w:p>
    <w:p w:rsidR="470341A6" w:rsidRDefault="0089611C" w:rsidP="720FEEB6">
      <w:pPr>
        <w:pStyle w:val="a9"/>
        <w:numPr>
          <w:ilvl w:val="1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Противопожарные переборки</w:t>
      </w:r>
    </w:p>
    <w:p w:rsidR="470341A6" w:rsidRDefault="0089611C" w:rsidP="720FEEB6">
      <w:pPr>
        <w:pStyle w:val="a9"/>
        <w:numPr>
          <w:ilvl w:val="1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Деревянные каркасные стены</w:t>
      </w:r>
    </w:p>
    <w:p w:rsidR="470341A6" w:rsidRDefault="0089611C" w:rsidP="720FEEB6">
      <w:pPr>
        <w:pStyle w:val="a9"/>
        <w:numPr>
          <w:ilvl w:val="0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Ceilings</w:t>
      </w:r>
      <w:proofErr w:type="spellEnd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(Потолки)</w:t>
      </w:r>
    </w:p>
    <w:p w:rsidR="470341A6" w:rsidRDefault="0089611C" w:rsidP="720FEEB6">
      <w:pPr>
        <w:pStyle w:val="a9"/>
        <w:numPr>
          <w:ilvl w:val="1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Плоские потолки</w:t>
      </w:r>
    </w:p>
    <w:p w:rsidR="470341A6" w:rsidRDefault="0089611C" w:rsidP="720FEEB6">
      <w:pPr>
        <w:pStyle w:val="a9"/>
        <w:numPr>
          <w:ilvl w:val="1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Звукопоглощающие потолки</w:t>
      </w:r>
    </w:p>
    <w:p w:rsidR="470341A6" w:rsidRDefault="0089611C" w:rsidP="720FEEB6">
      <w:pPr>
        <w:pStyle w:val="a9"/>
        <w:numPr>
          <w:ilvl w:val="0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Floors</w:t>
      </w:r>
      <w:proofErr w:type="spellEnd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(Полы)</w:t>
      </w:r>
    </w:p>
    <w:p w:rsidR="470341A6" w:rsidRDefault="0089611C" w:rsidP="720FEEB6">
      <w:pPr>
        <w:pStyle w:val="a9"/>
        <w:numPr>
          <w:ilvl w:val="1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Самовыравнивающиеся полы</w:t>
      </w:r>
    </w:p>
    <w:p w:rsidR="470341A6" w:rsidRDefault="0089611C" w:rsidP="720FEEB6">
      <w:pPr>
        <w:pStyle w:val="a9"/>
        <w:numPr>
          <w:ilvl w:val="1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Эпоксидные полы</w:t>
      </w:r>
    </w:p>
    <w:p w:rsidR="470341A6" w:rsidRPr="00575067" w:rsidRDefault="0089611C" w:rsidP="720FEEB6">
      <w:pPr>
        <w:pStyle w:val="a9"/>
        <w:numPr>
          <w:ilvl w:val="0"/>
          <w:numId w:val="1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proofErr w:type="spellStart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Installation</w:t>
      </w:r>
      <w:proofErr w:type="spellEnd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 xml:space="preserve"> </w:t>
      </w:r>
      <w:proofErr w:type="spellStart"/>
      <w:r w:rsidRPr="720FEEB6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Walls</w:t>
      </w:r>
      <w:proofErr w:type="spellEnd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(монтажные стены) (без подкатегорий)</w:t>
      </w:r>
    </w:p>
    <w:p w:rsidR="720FEEB6" w:rsidRDefault="0089611C" w:rsidP="720FEEB6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5FC72973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1048591063" name="Рисунок 104859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4761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EB0152C" w:rsidRPr="00575067" w:rsidRDefault="0089611C" w:rsidP="720FEEB6">
      <w:pPr>
        <w:spacing w:line="360" w:lineRule="auto"/>
        <w:ind w:left="144" w:right="144"/>
        <w:rPr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При выборе системы, с которой предполагается работать (в данном примере - система стен с металлическими стойками W11), отобразится перечень возможных вариантов этой системы и их общее количество (в рассматриваемом случае – всего 253 варианта).</w:t>
      </w:r>
    </w:p>
    <w:p w:rsidR="1EB0152C" w:rsidRPr="00575067" w:rsidRDefault="0089611C" w:rsidP="720FEEB6">
      <w:pPr>
        <w:spacing w:line="360" w:lineRule="auto"/>
        <w:ind w:left="144" w:right="144"/>
        <w:rPr>
          <w:lang w:val="ru-RU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В верхней части имеются четыре основных фильтра, которые можно использовать для сужения количества вариантов в соответствии с потребностями проекта.</w:t>
      </w:r>
    </w:p>
    <w:p w:rsidR="720FEEB6" w:rsidRDefault="0089611C" w:rsidP="720FEEB6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1159DCB6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830304545" name="Рисунок 83030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28737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40D692" w:rsidRDefault="0089611C" w:rsidP="720FEEB6">
      <w:pPr>
        <w:spacing w:line="360" w:lineRule="auto"/>
        <w:ind w:left="144" w:right="144"/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При нажатии кнопки «</w:t>
      </w:r>
      <w:proofErr w:type="spellStart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Show</w:t>
      </w:r>
      <w:proofErr w:type="spellEnd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more</w:t>
      </w:r>
      <w:proofErr w:type="spellEnd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filters</w:t>
      </w:r>
      <w:proofErr w:type="spellEnd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(отобразить больше фильтров) отображаются все возможные фильтры, которые можно использовать. К ним относятся:</w:t>
      </w:r>
    </w:p>
    <w:p w:rsidR="3640D692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Text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search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(текстовый поиск)</w:t>
      </w:r>
    </w:p>
    <w:p w:rsidR="3640D692" w:rsidRPr="00575067" w:rsidRDefault="26F0E9D7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Maximum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wall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height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(h) [m] (Максимальная высота стены (h), м)</w:t>
      </w:r>
    </w:p>
    <w:p w:rsidR="3640D692" w:rsidRPr="00575067" w:rsidRDefault="26F0E9D7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Maximum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sound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reduction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index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Rw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) [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dB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] (Максимальный коэффициент ослабления звука (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Rw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), дБ)</w:t>
      </w:r>
    </w:p>
    <w:p w:rsidR="26F0E9D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System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(система)</w:t>
      </w:r>
    </w:p>
    <w:p w:rsidR="26F0E9D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Finished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wall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thickness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(D) [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mm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] (Толщина готовой стены (D), мм)</w:t>
      </w:r>
    </w:p>
    <w:p w:rsidR="26F0E9D7" w:rsidRPr="0057506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Stud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spacing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(a) [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mm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] (Расстояние между стойками (a), мм)</w:t>
      </w:r>
    </w:p>
    <w:p w:rsidR="26F0E9D7" w:rsidRPr="0057506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Cladding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thickness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[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mm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] (Толщина покрытия, мм)</w:t>
      </w:r>
    </w:p>
    <w:p w:rsidR="26F0E9D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Cladding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layers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(Слои покрытия)</w:t>
      </w:r>
    </w:p>
    <w:p w:rsidR="26F0E9D7" w:rsidRPr="0057506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Area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weight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[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kg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/m²] (Удельный вес, кг/м²)</w:t>
      </w:r>
    </w:p>
    <w:p w:rsidR="26F0E9D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Profile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(Профиль)</w:t>
      </w:r>
    </w:p>
    <w:p w:rsidR="26F0E9D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00575067">
        <w:rPr>
          <w:rFonts w:ascii="Avenir Next LT Pro" w:eastAsia="Avenir Next LT Pro" w:hAnsi="Avenir Next LT Pro" w:cs="Avenir Next LT Pro"/>
          <w:color w:val="172B4D"/>
          <w:sz w:val="24"/>
          <w:szCs w:val="24"/>
        </w:rPr>
        <w:t>Moisture protection [yes/no] (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Влагозащита</w:t>
      </w:r>
      <w:proofErr w:type="spellEnd"/>
      <w:r w:rsidRPr="00575067">
        <w:rPr>
          <w:rFonts w:ascii="Avenir Next LT Pro" w:eastAsia="Avenir Next LT Pro" w:hAnsi="Avenir Next LT Pro" w:cs="Avenir Next LT Pro"/>
          <w:color w:val="172B4D"/>
          <w:sz w:val="24"/>
          <w:szCs w:val="24"/>
        </w:rPr>
        <w:t xml:space="preserve"> – 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да</w:t>
      </w:r>
      <w:r w:rsidRPr="00575067">
        <w:rPr>
          <w:rFonts w:ascii="Avenir Next LT Pro" w:eastAsia="Avenir Next LT Pro" w:hAnsi="Avenir Next LT Pro" w:cs="Avenir Next LT Pro"/>
          <w:color w:val="172B4D"/>
          <w:sz w:val="24"/>
          <w:szCs w:val="24"/>
        </w:rPr>
        <w:t>/</w:t>
      </w: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нет</w:t>
      </w:r>
      <w:r w:rsidRPr="00575067">
        <w:rPr>
          <w:rFonts w:ascii="Avenir Next LT Pro" w:eastAsia="Avenir Next LT Pro" w:hAnsi="Avenir Next LT Pro" w:cs="Avenir Next LT Pro"/>
          <w:color w:val="172B4D"/>
          <w:sz w:val="24"/>
          <w:szCs w:val="24"/>
        </w:rPr>
        <w:t>)</w:t>
      </w:r>
    </w:p>
    <w:p w:rsidR="26F0E9D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t>Cladding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(Покрытие)</w:t>
      </w:r>
    </w:p>
    <w:p w:rsidR="26F0E9D7" w:rsidRDefault="0089611C" w:rsidP="177D083F">
      <w:pPr>
        <w:pStyle w:val="a9"/>
        <w:numPr>
          <w:ilvl w:val="0"/>
          <w:numId w:val="2"/>
        </w:numPr>
        <w:spacing w:line="360" w:lineRule="auto"/>
        <w:ind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Wall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grid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(Стенная сетка)</w:t>
      </w:r>
    </w:p>
    <w:p w:rsidR="720FEEB6" w:rsidRDefault="0089611C" w:rsidP="720FEEB6">
      <w:pPr>
        <w:spacing w:line="360" w:lineRule="auto"/>
        <w:ind w:left="144" w:right="144"/>
      </w:pPr>
      <w:r>
        <w:br/>
      </w:r>
      <w:r w:rsidR="25B0365D">
        <w:rPr>
          <w:noProof/>
          <w:lang w:val="ru-RU" w:eastAsia="ru-RU"/>
        </w:rPr>
        <w:drawing>
          <wp:inline distT="0" distB="0" distL="0" distR="0">
            <wp:extent cx="6172200" cy="3973354"/>
            <wp:effectExtent l="0" t="0" r="0" b="0"/>
            <wp:docPr id="1559323530" name="Рисунок 155932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430196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97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BF77D0" w:rsidRPr="00575067" w:rsidRDefault="25B0365D" w:rsidP="720FEEB6">
      <w:pPr>
        <w:spacing w:line="360" w:lineRule="auto"/>
        <w:ind w:left="144" w:right="144"/>
        <w:rPr>
          <w:lang w:val="ru-RU"/>
        </w:rPr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После выбора подходящего варианта можно нажать кнопку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Download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» (загрузить). Вам будет направлено сообщение о загрузке и готовности объекта к импорту в проект. </w:t>
      </w:r>
    </w:p>
    <w:p w:rsidR="18BF77D0" w:rsidRDefault="0089611C" w:rsidP="720FEEB6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40FF91A4">
        <w:rPr>
          <w:noProof/>
          <w:lang w:val="ru-RU" w:eastAsia="ru-RU"/>
        </w:rPr>
        <w:drawing>
          <wp:inline distT="0" distB="0" distL="0" distR="0">
            <wp:extent cx="6172200" cy="3973354"/>
            <wp:effectExtent l="0" t="0" r="0" b="0"/>
            <wp:docPr id="1010769807" name="Рисунок 1010769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98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97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BF77D0" w:rsidRDefault="0089611C" w:rsidP="720FEEB6">
      <w:pPr>
        <w:spacing w:line="360" w:lineRule="auto"/>
        <w:ind w:left="144" w:right="144"/>
      </w:pPr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Для импорта объекта в рабочую среду необходимо закрыть окно «</w:t>
      </w:r>
      <w:proofErr w:type="spellStart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Search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» (поиск) и нажать кнопку </w:t>
      </w:r>
      <w:proofErr w:type="spellStart"/>
      <w:r w:rsidRPr="177D083F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Import</w:t>
      </w:r>
      <w:proofErr w:type="spellEnd"/>
      <w:r w:rsidRPr="177D083F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(Импорт). Вам будет направлено сообщение об импорте объекта.</w:t>
      </w:r>
    </w:p>
    <w:p w:rsidR="720FEEB6" w:rsidRDefault="0089611C" w:rsidP="720FEEB6">
      <w:pPr>
        <w:spacing w:line="360" w:lineRule="auto"/>
        <w:ind w:left="144" w:right="144"/>
      </w:pPr>
      <w:r>
        <w:lastRenderedPageBreak/>
        <w:br/>
      </w:r>
      <w:r w:rsidR="5DCAF365">
        <w:rPr>
          <w:noProof/>
          <w:lang w:val="ru-RU" w:eastAsia="ru-RU"/>
        </w:rPr>
        <w:drawing>
          <wp:inline distT="0" distB="0" distL="0" distR="0">
            <wp:extent cx="6172200" cy="3034232"/>
            <wp:effectExtent l="0" t="0" r="0" b="0"/>
            <wp:docPr id="1504373501" name="Рисунок 150437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84637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3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CAF365" w:rsidRDefault="0089611C" w:rsidP="720FEEB6">
      <w:pPr>
        <w:spacing w:line="360" w:lineRule="auto"/>
        <w:ind w:left="144" w:right="144"/>
      </w:pPr>
      <w:r>
        <w:rPr>
          <w:noProof/>
          <w:lang w:val="ru-RU" w:eastAsia="ru-RU"/>
        </w:rPr>
        <w:drawing>
          <wp:inline distT="0" distB="0" distL="0" distR="0">
            <wp:extent cx="6172200" cy="1041906"/>
            <wp:effectExtent l="0" t="0" r="0" b="0"/>
            <wp:docPr id="851839552" name="Рисунок 85183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49376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9" b="3226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04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CAF365" w:rsidRPr="00575067" w:rsidRDefault="0089611C" w:rsidP="720FEEB6">
      <w:pPr>
        <w:spacing w:line="360" w:lineRule="auto"/>
        <w:ind w:left="144" w:right="144"/>
        <w:rPr>
          <w:lang w:val="ru-RU"/>
        </w:rPr>
      </w:pPr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Теперь в программном пакете «</w:t>
      </w:r>
      <w:proofErr w:type="spellStart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Revit</w:t>
      </w:r>
      <w:proofErr w:type="spellEnd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можно использовать соответствующие инструменты (инструмент «</w:t>
      </w:r>
      <w:proofErr w:type="spellStart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Wall</w:t>
      </w:r>
      <w:proofErr w:type="spellEnd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(стена), «</w:t>
      </w:r>
      <w:proofErr w:type="spellStart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Ceiling</w:t>
      </w:r>
      <w:proofErr w:type="spellEnd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(потолок) или «</w:t>
      </w:r>
      <w:proofErr w:type="spellStart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Floor</w:t>
      </w:r>
      <w:proofErr w:type="spellEnd"/>
      <w:r w:rsidRPr="720FEEB6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(пол)), или перетащить из обозревателя проекта вновь импортированное семейство для использования.</w:t>
      </w:r>
    </w:p>
    <w:p w:rsidR="720FEEB6" w:rsidRDefault="0089611C" w:rsidP="720FEEB6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585757CD">
        <w:rPr>
          <w:noProof/>
          <w:lang w:val="ru-RU" w:eastAsia="ru-RU"/>
        </w:rPr>
        <w:drawing>
          <wp:inline distT="0" distB="0" distL="0" distR="0">
            <wp:extent cx="6172200" cy="3343275"/>
            <wp:effectExtent l="0" t="0" r="0" b="0"/>
            <wp:docPr id="1982936011" name="Рисунок 1982936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75523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5757CD" w:rsidRPr="00575067" w:rsidRDefault="0089611C" w:rsidP="2E854973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В окне поиска можно найти и загрузить несколько систем и вариантов. После закрытия окна «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Search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(поиск) и нажатия «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Import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(импорт) будут импортированы все ранее загруженные объекты.</w:t>
      </w: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</w:p>
    <w:tbl>
      <w:tblPr>
        <w:tblW w:w="0" w:type="auto"/>
        <w:tblInd w:w="144" w:type="dxa"/>
        <w:tblLayout w:type="fixed"/>
        <w:tblLook w:val="06A0" w:firstRow="1" w:lastRow="0" w:firstColumn="1" w:lastColumn="0" w:noHBand="1" w:noVBand="1"/>
      </w:tblPr>
      <w:tblGrid>
        <w:gridCol w:w="9965"/>
      </w:tblGrid>
      <w:tr w:rsidR="007E0443" w:rsidTr="2E854973">
        <w:trPr>
          <w:trHeight w:val="345"/>
        </w:trPr>
        <w:tc>
          <w:tcPr>
            <w:tcW w:w="9965" w:type="dxa"/>
            <w:shd w:val="clear" w:color="auto" w:fill="E3E1D8"/>
            <w:vAlign w:val="center"/>
          </w:tcPr>
          <w:p w:rsidR="5FE58460" w:rsidRDefault="0089611C" w:rsidP="2E854973">
            <w:pPr>
              <w:spacing w:after="0"/>
            </w:pPr>
            <w:r w:rsidRPr="2E854973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Обзор объектов и параметров</w:t>
            </w:r>
          </w:p>
        </w:tc>
      </w:tr>
    </w:tbl>
    <w:p w:rsidR="2E854973" w:rsidRPr="00575067" w:rsidRDefault="6ABD7309" w:rsidP="2E854973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>Можно выбирать импортированный объект и просматривать параметры пользовательского типа «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(на вкладке «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Text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and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Identity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Data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(Текст и Идентификационные данные)).</w:t>
      </w:r>
    </w:p>
    <w:p w:rsidR="2E854973" w:rsidRDefault="0089611C" w:rsidP="2E854973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31249124">
        <w:rPr>
          <w:noProof/>
          <w:lang w:val="ru-RU" w:eastAsia="ru-RU"/>
        </w:rPr>
        <w:drawing>
          <wp:inline distT="0" distB="0" distL="0" distR="0">
            <wp:extent cx="6172200" cy="7208408"/>
            <wp:effectExtent l="0" t="0" r="0" b="0"/>
            <wp:docPr id="419912545" name="Рисунок 41991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5534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20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249124" w:rsidRPr="00575067" w:rsidRDefault="0089611C" w:rsidP="2E854973">
      <w:pPr>
        <w:spacing w:line="360" w:lineRule="auto"/>
        <w:ind w:left="144" w:right="144"/>
        <w:rPr>
          <w:lang w:val="ru-RU"/>
        </w:rPr>
      </w:pP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t>Также можно просматривать пользовательские материалы, импортированные с объектом, при редактировании сборки конструкции стены, потолка или пола.</w:t>
      </w:r>
    </w:p>
    <w:p w:rsidR="2E854973" w:rsidRDefault="0089611C" w:rsidP="2E854973">
      <w:pPr>
        <w:spacing w:line="360" w:lineRule="auto"/>
        <w:ind w:left="144" w:right="144"/>
      </w:pPr>
      <w:r w:rsidRPr="00575067">
        <w:rPr>
          <w:lang w:val="ru-RU"/>
        </w:rPr>
        <w:br/>
      </w:r>
      <w:r w:rsidR="7DDCDC2A">
        <w:rPr>
          <w:noProof/>
          <w:lang w:val="ru-RU" w:eastAsia="ru-RU"/>
        </w:rPr>
        <w:drawing>
          <wp:inline distT="0" distB="0" distL="0" distR="0">
            <wp:extent cx="6172200" cy="5387814"/>
            <wp:effectExtent l="0" t="0" r="0" b="0"/>
            <wp:docPr id="885213516" name="Рисунок 88521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297769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38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DCDC2A" w:rsidRPr="00575067" w:rsidRDefault="0089611C" w:rsidP="2E854973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Для переноса объекта «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со своими материалами и свойствами на уже созданные стены, потолки или полы в программном пакете «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Revit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можно использовать инструмент «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Math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Properties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(математические свойства).</w:t>
      </w: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</w: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br/>
      </w:r>
    </w:p>
    <w:tbl>
      <w:tblPr>
        <w:tblW w:w="0" w:type="auto"/>
        <w:tblInd w:w="144" w:type="dxa"/>
        <w:tblLayout w:type="fixed"/>
        <w:tblLook w:val="06A0" w:firstRow="1" w:lastRow="0" w:firstColumn="1" w:lastColumn="0" w:noHBand="1" w:noVBand="1"/>
      </w:tblPr>
      <w:tblGrid>
        <w:gridCol w:w="9965"/>
      </w:tblGrid>
      <w:tr w:rsidR="007E0443" w:rsidTr="2E854973">
        <w:trPr>
          <w:trHeight w:val="360"/>
        </w:trPr>
        <w:tc>
          <w:tcPr>
            <w:tcW w:w="9965" w:type="dxa"/>
            <w:shd w:val="clear" w:color="auto" w:fill="E3E1D8"/>
            <w:vAlign w:val="center"/>
          </w:tcPr>
          <w:p w:rsidR="36FADB26" w:rsidRDefault="0089611C" w:rsidP="2E854973">
            <w:pPr>
              <w:spacing w:after="0"/>
            </w:pPr>
            <w:r w:rsidRPr="2E854973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Функция: Загрузка</w:t>
            </w:r>
          </w:p>
        </w:tc>
      </w:tr>
    </w:tbl>
    <w:p w:rsidR="2E854973" w:rsidRDefault="271E198F" w:rsidP="2E854973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</w:rPr>
      </w:pPr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 xml:space="preserve">Можно использовать кнопку </w:t>
      </w:r>
      <w:proofErr w:type="spellStart"/>
      <w:r w:rsidRPr="2E854973">
        <w:rPr>
          <w:rFonts w:ascii="Avenir Next LT Pro" w:eastAsia="Avenir Next LT Pro" w:hAnsi="Avenir Next LT Pro" w:cs="Avenir Next LT Pro"/>
          <w:b/>
          <w:bCs/>
          <w:color w:val="172B4D"/>
          <w:sz w:val="24"/>
          <w:szCs w:val="24"/>
          <w:lang w:val="ru"/>
        </w:rPr>
        <w:t>Download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 xml:space="preserve"> (загрузка) для проверки актуальности используемых в проекте текущих объектов «</w:t>
      </w:r>
      <w:proofErr w:type="spellStart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2E854973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». Если объекты неактуальны, имеется возможность их обновления.</w:t>
      </w:r>
    </w:p>
    <w:p w:rsidR="2E854973" w:rsidRDefault="0089611C" w:rsidP="49018164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>
        <w:br/>
      </w:r>
      <w:r w:rsidR="5C12BFC2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568196237" name="Рисунок 568196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426874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tbl>
      <w:tblPr>
        <w:tblW w:w="0" w:type="auto"/>
        <w:tblInd w:w="144" w:type="dxa"/>
        <w:tblLayout w:type="fixed"/>
        <w:tblLook w:val="06A0" w:firstRow="1" w:lastRow="0" w:firstColumn="1" w:lastColumn="0" w:noHBand="1" w:noVBand="1"/>
      </w:tblPr>
      <w:tblGrid>
        <w:gridCol w:w="9965"/>
      </w:tblGrid>
      <w:tr w:rsidR="007E0443" w:rsidTr="49018164">
        <w:trPr>
          <w:trHeight w:val="345"/>
        </w:trPr>
        <w:tc>
          <w:tcPr>
            <w:tcW w:w="9965" w:type="dxa"/>
            <w:shd w:val="clear" w:color="auto" w:fill="E3E1D8"/>
            <w:vAlign w:val="center"/>
          </w:tcPr>
          <w:p w:rsidR="756AFB84" w:rsidRDefault="0089611C" w:rsidP="49018164">
            <w:pPr>
              <w:spacing w:after="0"/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</w:rPr>
            </w:pPr>
            <w:r w:rsidRPr="49018164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 xml:space="preserve">Функция: </w:t>
            </w:r>
            <w:proofErr w:type="spellStart"/>
            <w:r w:rsidRPr="49018164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Calculations</w:t>
            </w:r>
            <w:proofErr w:type="spellEnd"/>
            <w:r w:rsidRPr="49018164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 xml:space="preserve"> (расчеты)</w:t>
            </w:r>
          </w:p>
        </w:tc>
      </w:tr>
    </w:tbl>
    <w:p w:rsidR="49018164" w:rsidRPr="00575067" w:rsidRDefault="7EFDC08D" w:rsidP="49018164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  <w:lang w:val="ru-RU"/>
        </w:rPr>
      </w:pPr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>При нажатии кнопки «</w:t>
      </w:r>
      <w:proofErr w:type="spellStart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Calculations</w:t>
      </w:r>
      <w:proofErr w:type="spellEnd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(расчеты) отобразится новое окно, содержащее расчеты количества для всех объектов «</w:t>
      </w:r>
      <w:proofErr w:type="spellStart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Knauf</w:t>
      </w:r>
      <w:proofErr w:type="spellEnd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в проекте.</w:t>
      </w:r>
    </w:p>
    <w:p w:rsidR="49018164" w:rsidRDefault="0089611C" w:rsidP="49018164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757BD131">
        <w:rPr>
          <w:noProof/>
          <w:lang w:val="ru-RU" w:eastAsia="ru-RU"/>
        </w:rPr>
        <w:drawing>
          <wp:inline distT="0" distB="0" distL="0" distR="0">
            <wp:extent cx="6172200" cy="3014932"/>
            <wp:effectExtent l="0" t="0" r="0" b="0"/>
            <wp:docPr id="1705353941" name="Рисунок 170535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396968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1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7BD131" w:rsidRPr="00575067" w:rsidRDefault="0089611C" w:rsidP="49018164">
      <w:pPr>
        <w:spacing w:line="360" w:lineRule="auto"/>
        <w:ind w:left="144" w:right="144"/>
        <w:rPr>
          <w:lang w:val="ru-RU"/>
        </w:rPr>
      </w:pPr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Отображается полный обзор все используемых вариантов систем и кнопки для экспорта количества в виде файла в формате «</w:t>
      </w:r>
      <w:proofErr w:type="spellStart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Excel</w:t>
      </w:r>
      <w:proofErr w:type="spellEnd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», «PDF» или «GAEBXML».</w:t>
      </w:r>
    </w:p>
    <w:p w:rsidR="49018164" w:rsidRDefault="0089611C" w:rsidP="49018164">
      <w:pPr>
        <w:spacing w:line="360" w:lineRule="auto"/>
        <w:ind w:left="144" w:right="144"/>
      </w:pPr>
      <w:r w:rsidRPr="00575067">
        <w:rPr>
          <w:lang w:val="ru-RU"/>
        </w:rPr>
        <w:br/>
      </w:r>
      <w:r w:rsidR="1A64BCCA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630173980" name="Рисунок 63017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5705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422769" w:rsidRPr="00575067" w:rsidRDefault="0089611C" w:rsidP="49018164">
      <w:pPr>
        <w:spacing w:line="360" w:lineRule="auto"/>
        <w:ind w:left="144" w:right="144"/>
        <w:rPr>
          <w:lang w:val="ru-RU"/>
        </w:rPr>
      </w:pPr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t>После нажатия на определенную систему отобразится подробная разбивка по каждому материалу или элементу, используемому в изделии, а также точные расчеты количества.</w:t>
      </w:r>
    </w:p>
    <w:p w:rsidR="49018164" w:rsidRDefault="0089611C" w:rsidP="49018164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</w:rPr>
      </w:pPr>
      <w:r w:rsidRPr="00575067">
        <w:rPr>
          <w:lang w:val="ru-RU"/>
        </w:rPr>
        <w:br/>
      </w:r>
      <w:r w:rsidR="121129CB">
        <w:rPr>
          <w:noProof/>
          <w:lang w:val="ru-RU" w:eastAsia="ru-RU"/>
        </w:rPr>
        <w:drawing>
          <wp:inline distT="0" distB="0" distL="0" distR="0">
            <wp:extent cx="6172200" cy="3253264"/>
            <wp:effectExtent l="0" t="0" r="0" b="0"/>
            <wp:docPr id="1726904214" name="Рисунок 1726904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155975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tbl>
      <w:tblPr>
        <w:tblW w:w="0" w:type="auto"/>
        <w:tblInd w:w="144" w:type="dxa"/>
        <w:tblLayout w:type="fixed"/>
        <w:tblLook w:val="06A0" w:firstRow="1" w:lastRow="0" w:firstColumn="1" w:lastColumn="0" w:noHBand="1" w:noVBand="1"/>
      </w:tblPr>
      <w:tblGrid>
        <w:gridCol w:w="9965"/>
      </w:tblGrid>
      <w:tr w:rsidR="007E0443" w:rsidTr="49018164">
        <w:trPr>
          <w:trHeight w:val="357"/>
        </w:trPr>
        <w:tc>
          <w:tcPr>
            <w:tcW w:w="9965" w:type="dxa"/>
            <w:shd w:val="clear" w:color="auto" w:fill="E3E1D8"/>
            <w:vAlign w:val="center"/>
          </w:tcPr>
          <w:p w:rsidR="036C4DCB" w:rsidRDefault="0089611C" w:rsidP="49018164">
            <w:pPr>
              <w:spacing w:after="0"/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</w:rPr>
            </w:pPr>
            <w:r w:rsidRPr="49018164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 xml:space="preserve">Функция: </w:t>
            </w:r>
            <w:proofErr w:type="spellStart"/>
            <w:r w:rsidRPr="49018164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>Settings</w:t>
            </w:r>
            <w:proofErr w:type="spellEnd"/>
            <w:r w:rsidRPr="49018164">
              <w:rPr>
                <w:rFonts w:ascii="Avenir Next LT Pro" w:eastAsia="Avenir Next LT Pro" w:hAnsi="Avenir Next LT Pro" w:cs="Avenir Next LT Pro"/>
                <w:b/>
                <w:bCs/>
                <w:color w:val="00AEEF"/>
                <w:sz w:val="24"/>
                <w:szCs w:val="24"/>
                <w:lang w:val="ru"/>
              </w:rPr>
              <w:t xml:space="preserve"> (настройки)</w:t>
            </w:r>
          </w:p>
        </w:tc>
      </w:tr>
    </w:tbl>
    <w:p w:rsidR="49018164" w:rsidRPr="00575067" w:rsidRDefault="4FEA0CC9" w:rsidP="49018164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sz w:val="24"/>
          <w:szCs w:val="24"/>
          <w:lang w:val="ru-RU"/>
        </w:rPr>
      </w:pPr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br/>
        <w:t>Для обзора и редактирования данных своего профиля можно воспользоваться кнопкой «</w:t>
      </w:r>
      <w:proofErr w:type="spellStart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Settings</w:t>
      </w:r>
      <w:proofErr w:type="spellEnd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».</w:t>
      </w:r>
    </w:p>
    <w:p w:rsidR="49018164" w:rsidRDefault="0089611C" w:rsidP="49018164">
      <w:pPr>
        <w:spacing w:line="360" w:lineRule="auto"/>
        <w:ind w:left="144" w:right="144"/>
      </w:pPr>
      <w:r w:rsidRPr="00575067">
        <w:rPr>
          <w:lang w:val="ru-RU"/>
        </w:rPr>
        <w:lastRenderedPageBreak/>
        <w:br/>
      </w:r>
      <w:r w:rsidR="798B81FD">
        <w:rPr>
          <w:noProof/>
          <w:lang w:val="ru-RU" w:eastAsia="ru-RU"/>
        </w:rPr>
        <w:drawing>
          <wp:inline distT="0" distB="0" distL="0" distR="0">
            <wp:extent cx="6172200" cy="3066609"/>
            <wp:effectExtent l="0" t="0" r="0" b="0"/>
            <wp:docPr id="819584175" name="Рисунок 81958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20847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6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8B81FD" w:rsidRPr="00575067" w:rsidRDefault="0089611C" w:rsidP="49018164">
      <w:pPr>
        <w:spacing w:line="360" w:lineRule="auto"/>
        <w:ind w:left="144" w:right="144"/>
        <w:rPr>
          <w:rFonts w:ascii="Avenir Next LT Pro" w:eastAsia="Avenir Next LT Pro" w:hAnsi="Avenir Next LT Pro" w:cs="Avenir Next LT Pro"/>
          <w:color w:val="172B4D"/>
          <w:sz w:val="24"/>
          <w:szCs w:val="24"/>
          <w:lang w:val="ru-RU"/>
        </w:rPr>
      </w:pPr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С помощью кнопки открывается новое окно, в котором можно просматривать и редактировать сведения и настройки своей учетной записи.</w:t>
      </w:r>
    </w:p>
    <w:p w:rsidR="49018164" w:rsidRDefault="0089611C" w:rsidP="49018164">
      <w:pPr>
        <w:spacing w:line="360" w:lineRule="auto"/>
        <w:ind w:left="144" w:right="144"/>
      </w:pPr>
      <w:r w:rsidRPr="00575067">
        <w:rPr>
          <w:lang w:val="ru-RU"/>
        </w:rPr>
        <w:br/>
      </w:r>
      <w:r w:rsidR="0ABEACC6">
        <w:rPr>
          <w:noProof/>
          <w:lang w:val="ru-RU" w:eastAsia="ru-RU"/>
        </w:rPr>
        <w:drawing>
          <wp:inline distT="0" distB="0" distL="0" distR="0">
            <wp:extent cx="6172200" cy="3266123"/>
            <wp:effectExtent l="0" t="0" r="0" b="0"/>
            <wp:docPr id="1456250371" name="Рисунок 145625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38919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6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285B97" w:rsidRPr="00575067" w:rsidRDefault="0089611C" w:rsidP="49018164">
      <w:pPr>
        <w:spacing w:line="360" w:lineRule="auto"/>
        <w:ind w:left="144" w:right="144"/>
        <w:rPr>
          <w:lang w:val="ru-RU"/>
        </w:rPr>
      </w:pPr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lastRenderedPageBreak/>
        <w:t>Свои сведения можно отредактировать и нажать кнопку «</w:t>
      </w:r>
      <w:proofErr w:type="spellStart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Update</w:t>
      </w:r>
      <w:proofErr w:type="spellEnd"/>
      <w:r w:rsidRPr="49018164">
        <w:rPr>
          <w:rFonts w:ascii="Avenir Next LT Pro" w:eastAsia="Avenir Next LT Pro" w:hAnsi="Avenir Next LT Pro" w:cs="Avenir Next LT Pro"/>
          <w:color w:val="172B4D"/>
          <w:sz w:val="24"/>
          <w:szCs w:val="24"/>
          <w:lang w:val="ru"/>
        </w:rPr>
        <w:t>» (обновить) для сохранения.</w:t>
      </w:r>
    </w:p>
    <w:p w:rsidR="49018164" w:rsidRDefault="0089611C" w:rsidP="49018164">
      <w:pPr>
        <w:spacing w:line="360" w:lineRule="auto"/>
        <w:ind w:left="144" w:right="144"/>
      </w:pPr>
      <w:r w:rsidRPr="00575067">
        <w:rPr>
          <w:lang w:val="ru-RU"/>
        </w:rPr>
        <w:br/>
      </w:r>
      <w:r w:rsidR="67242952">
        <w:rPr>
          <w:noProof/>
          <w:lang w:val="ru-RU" w:eastAsia="ru-RU"/>
        </w:rPr>
        <w:drawing>
          <wp:inline distT="0" distB="0" distL="0" distR="0">
            <wp:extent cx="6172200" cy="3240405"/>
            <wp:effectExtent l="0" t="0" r="0" b="0"/>
            <wp:docPr id="178132338" name="Рисунок 17813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42820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9018164">
      <w:headerReference w:type="default" r:id="rId47"/>
      <w:footerReference w:type="default" r:id="rId48"/>
      <w:pgSz w:w="11907" w:h="16839"/>
      <w:pgMar w:top="72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11" w:rsidRDefault="003B7C11">
      <w:pPr>
        <w:spacing w:after="0" w:line="240" w:lineRule="auto"/>
      </w:pPr>
      <w:r>
        <w:separator/>
      </w:r>
    </w:p>
  </w:endnote>
  <w:endnote w:type="continuationSeparator" w:id="0">
    <w:p w:rsidR="003B7C11" w:rsidRDefault="003B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enir Next LT Pro">
    <w:altName w:val="Times New Roman"/>
    <w:panose1 w:val="00000000000000000000"/>
    <w:charset w:val="00"/>
    <w:family w:val="roman"/>
    <w:notTrueType/>
    <w:pitch w:val="default"/>
  </w:font>
  <w:font w:name="Avenir Next LT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2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4132"/>
    </w:tblGrid>
    <w:tr w:rsidR="007E0443" w:rsidTr="5F36B212">
      <w:trPr>
        <w:trHeight w:val="300"/>
      </w:trPr>
      <w:tc>
        <w:tcPr>
          <w:tcW w:w="3120" w:type="dxa"/>
        </w:tcPr>
        <w:p w:rsidR="18E3DCCB" w:rsidRDefault="18E3DCCB" w:rsidP="5F36B212">
          <w:pPr>
            <w:pStyle w:val="a5"/>
            <w:ind w:left="-115"/>
            <w:rPr>
              <w:rFonts w:eastAsiaTheme="minorEastAsia"/>
              <w:sz w:val="12"/>
              <w:szCs w:val="12"/>
            </w:rPr>
          </w:pPr>
        </w:p>
      </w:tc>
      <w:tc>
        <w:tcPr>
          <w:tcW w:w="3120" w:type="dxa"/>
        </w:tcPr>
        <w:p w:rsidR="18E3DCCB" w:rsidRDefault="18E3DCCB" w:rsidP="5F36B212">
          <w:pPr>
            <w:pStyle w:val="a5"/>
            <w:jc w:val="center"/>
            <w:rPr>
              <w:rFonts w:eastAsiaTheme="minorEastAsia"/>
              <w:sz w:val="12"/>
              <w:szCs w:val="12"/>
            </w:rPr>
          </w:pPr>
        </w:p>
      </w:tc>
      <w:tc>
        <w:tcPr>
          <w:tcW w:w="4132" w:type="dxa"/>
        </w:tcPr>
        <w:p w:rsidR="18E3DCCB" w:rsidRDefault="0089611C" w:rsidP="5F36B212">
          <w:pPr>
            <w:pStyle w:val="a5"/>
            <w:ind w:right="-115"/>
            <w:jc w:val="right"/>
            <w:rPr>
              <w:rFonts w:ascii="Avenir Next LT Pro" w:eastAsia="Avenir Next LT Pro" w:hAnsi="Avenir Next LT Pro" w:cs="Avenir Next LT Pro"/>
              <w:sz w:val="24"/>
              <w:szCs w:val="24"/>
            </w:rPr>
          </w:pPr>
          <w:r w:rsidRPr="5F36B212">
            <w:rPr>
              <w:rFonts w:ascii="Avenir Next LT Pro" w:eastAsia="Avenir Next LT Pro" w:hAnsi="Avenir Next LT Pro" w:cs="Avenir Next LT Pro"/>
              <w:color w:val="00AEEF"/>
              <w:sz w:val="24"/>
              <w:szCs w:val="24"/>
            </w:rPr>
            <w:fldChar w:fldCharType="begin"/>
          </w:r>
          <w:r>
            <w:instrText>PAGE</w:instrText>
          </w:r>
          <w:r w:rsidRPr="5F36B212">
            <w:fldChar w:fldCharType="separate"/>
          </w:r>
          <w:r w:rsidR="00465A1F">
            <w:rPr>
              <w:noProof/>
            </w:rPr>
            <w:t>9</w:t>
          </w:r>
          <w:r w:rsidRPr="5F36B212">
            <w:rPr>
              <w:rFonts w:ascii="Avenir Next LT Pro" w:eastAsia="Avenir Next LT Pro" w:hAnsi="Avenir Next LT Pro" w:cs="Avenir Next LT Pro"/>
              <w:color w:val="00AEEF"/>
              <w:sz w:val="24"/>
              <w:szCs w:val="24"/>
            </w:rPr>
            <w:fldChar w:fldCharType="end"/>
          </w:r>
        </w:p>
      </w:tc>
    </w:tr>
  </w:tbl>
  <w:p w:rsidR="18E3DCCB" w:rsidRDefault="18E3DCCB" w:rsidP="5F36B212">
    <w:pPr>
      <w:pStyle w:val="a7"/>
      <w:rPr>
        <w:rFonts w:eastAsiaTheme="minorEastAsi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11" w:rsidRDefault="003B7C11">
      <w:pPr>
        <w:spacing w:after="0" w:line="240" w:lineRule="auto"/>
      </w:pPr>
      <w:r>
        <w:separator/>
      </w:r>
    </w:p>
  </w:footnote>
  <w:footnote w:type="continuationSeparator" w:id="0">
    <w:p w:rsidR="003B7C11" w:rsidRDefault="003B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Layout w:type="fixed"/>
      <w:tblLook w:val="06A0" w:firstRow="1" w:lastRow="0" w:firstColumn="1" w:lastColumn="0" w:noHBand="1" w:noVBand="1"/>
    </w:tblPr>
    <w:tblGrid>
      <w:gridCol w:w="8310"/>
      <w:gridCol w:w="2130"/>
    </w:tblGrid>
    <w:tr w:rsidR="007E0443" w:rsidTr="177D083F">
      <w:trPr>
        <w:trHeight w:val="300"/>
      </w:trPr>
      <w:tc>
        <w:tcPr>
          <w:tcW w:w="8310" w:type="dxa"/>
          <w:vAlign w:val="center"/>
        </w:tcPr>
        <w:p w:rsidR="18E3DCCB" w:rsidRPr="00575067" w:rsidRDefault="3906A811" w:rsidP="3906A811">
          <w:pPr>
            <w:pStyle w:val="a5"/>
            <w:spacing w:line="300" w:lineRule="auto"/>
            <w:rPr>
              <w:rFonts w:ascii="Avenir Next LT Pro Light" w:eastAsia="Avenir Next LT Pro Light" w:hAnsi="Avenir Next LT Pro Light" w:cs="Avenir Next LT Pro Light"/>
              <w:color w:val="444444"/>
              <w:sz w:val="32"/>
              <w:szCs w:val="32"/>
              <w:lang w:val="ru-RU"/>
            </w:rPr>
          </w:pPr>
          <w:r w:rsidRPr="3906A811">
            <w:rPr>
              <w:rFonts w:ascii="Avenir Next LT Pro Light" w:eastAsia="Avenir Next LT Pro Light" w:hAnsi="Avenir Next LT Pro Light" w:cs="Avenir Next LT Pro Light"/>
              <w:color w:val="444444"/>
              <w:sz w:val="32"/>
              <w:szCs w:val="32"/>
              <w:lang w:val="ru"/>
            </w:rPr>
            <w:t>СПРАВОЧНЫЙ ЦЕНТР ПО НАСТРОЙКЕ ДОПОЛНИТЕЛЬНОГО МОДУЛЯ «BIM» (ИНФОРМАЦИОННОЕ МОДЕЛИРОВАНИЕ ЗДАНИЙ) компании «KNAUF INTERNATIONAL»</w:t>
          </w:r>
        </w:p>
        <w:p w:rsidR="18E3DCCB" w:rsidRPr="00575067" w:rsidRDefault="1269B236" w:rsidP="22096016">
          <w:pPr>
            <w:pStyle w:val="a5"/>
            <w:spacing w:line="300" w:lineRule="auto"/>
            <w:rPr>
              <w:rFonts w:ascii="Avenir Next LT Pro Light" w:eastAsia="Avenir Next LT Pro Light" w:hAnsi="Avenir Next LT Pro Light" w:cs="Avenir Next LT Pro Light"/>
              <w:color w:val="00AEEF"/>
              <w:sz w:val="28"/>
              <w:szCs w:val="28"/>
              <w:lang w:val="ru-RU"/>
            </w:rPr>
          </w:pPr>
          <w:r w:rsidRPr="1269B236">
            <w:rPr>
              <w:rFonts w:ascii="Avenir Next LT Pro Light" w:eastAsia="Avenir Next LT Pro Light" w:hAnsi="Avenir Next LT Pro Light" w:cs="Avenir Next LT Pro Light"/>
              <w:color w:val="00AEEF"/>
              <w:sz w:val="28"/>
              <w:szCs w:val="28"/>
              <w:lang w:val="ru"/>
            </w:rPr>
            <w:t>Руководство для пользователей программного пакета «</w:t>
          </w:r>
          <w:proofErr w:type="spellStart"/>
          <w:r w:rsidRPr="1269B236">
            <w:rPr>
              <w:rFonts w:ascii="Avenir Next LT Pro Light" w:eastAsia="Avenir Next LT Pro Light" w:hAnsi="Avenir Next LT Pro Light" w:cs="Avenir Next LT Pro Light"/>
              <w:color w:val="00AEEF"/>
              <w:sz w:val="28"/>
              <w:szCs w:val="28"/>
              <w:lang w:val="ru"/>
            </w:rPr>
            <w:t>Revit</w:t>
          </w:r>
          <w:proofErr w:type="spellEnd"/>
          <w:r w:rsidRPr="1269B236">
            <w:rPr>
              <w:rFonts w:ascii="Avenir Next LT Pro Light" w:eastAsia="Avenir Next LT Pro Light" w:hAnsi="Avenir Next LT Pro Light" w:cs="Avenir Next LT Pro Light"/>
              <w:color w:val="00AEEF"/>
              <w:sz w:val="28"/>
              <w:szCs w:val="28"/>
              <w:lang w:val="ru"/>
            </w:rPr>
            <w:t>»</w:t>
          </w:r>
        </w:p>
      </w:tc>
      <w:tc>
        <w:tcPr>
          <w:tcW w:w="2130" w:type="dxa"/>
        </w:tcPr>
        <w:p w:rsidR="18E3DCCB" w:rsidRDefault="177D083F" w:rsidP="18E3DCCB">
          <w:pPr>
            <w:pStyle w:val="a5"/>
            <w:ind w:right="-115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005840" cy="650483"/>
                <wp:effectExtent l="0" t="0" r="0" b="0"/>
                <wp:docPr id="719781180" name="Рисунок 719781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190466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650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269B236" w:rsidRDefault="50F214D7" w:rsidP="27C6E09A">
    <w:pPr>
      <w:pStyle w:val="a5"/>
      <w:rPr>
        <w:rFonts w:ascii="Avenir Next LT Pro Light" w:eastAsia="Avenir Next LT Pro Light" w:hAnsi="Avenir Next LT Pro Light" w:cs="Avenir Next LT Pro Light"/>
        <w:sz w:val="28"/>
        <w:szCs w:val="28"/>
      </w:rPr>
    </w:pPr>
    <w:r w:rsidRPr="50F214D7">
      <w:rPr>
        <w:rFonts w:ascii="Avenir Next LT Pro Light" w:eastAsia="Avenir Next LT Pro Light" w:hAnsi="Avenir Next LT Pro Light" w:cs="Avenir Next LT Pro Light"/>
        <w:sz w:val="28"/>
        <w:szCs w:val="28"/>
      </w:rPr>
      <w:t xml:space="preserve"> </w:t>
    </w:r>
  </w:p>
  <w:p w:rsidR="50F214D7" w:rsidRDefault="0089611C" w:rsidP="50F214D7">
    <w:pPr>
      <w:pStyle w:val="a5"/>
      <w:rPr>
        <w:rFonts w:ascii="Avenir Next LT Pro Light" w:eastAsia="Avenir Next LT Pro Light" w:hAnsi="Avenir Next LT Pro Light" w:cs="Avenir Next LT Pro Light"/>
        <w:sz w:val="28"/>
        <w:szCs w:val="28"/>
      </w:rPr>
    </w:pPr>
    <w:r w:rsidRPr="50F214D7">
      <w:rPr>
        <w:rFonts w:ascii="Avenir Next LT Pro Light" w:eastAsia="Avenir Next LT Pro Light" w:hAnsi="Avenir Next LT Pro Light" w:cs="Avenir Next LT Pro Light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AA4B"/>
    <w:multiLevelType w:val="hybridMultilevel"/>
    <w:tmpl w:val="00000000"/>
    <w:lvl w:ilvl="0" w:tplc="D5F0D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AB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A8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4C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ED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EC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88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AF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0D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3316"/>
    <w:multiLevelType w:val="hybridMultilevel"/>
    <w:tmpl w:val="00000000"/>
    <w:lvl w:ilvl="0" w:tplc="73CA9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1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47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EA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C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46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C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A1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CD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263F98"/>
    <w:rsid w:val="00006848"/>
    <w:rsid w:val="003B7C11"/>
    <w:rsid w:val="00465A1F"/>
    <w:rsid w:val="00575067"/>
    <w:rsid w:val="007C6D7F"/>
    <w:rsid w:val="007E0443"/>
    <w:rsid w:val="0089611C"/>
    <w:rsid w:val="0094F5D8"/>
    <w:rsid w:val="0117F923"/>
    <w:rsid w:val="017BB26A"/>
    <w:rsid w:val="01AD3CF5"/>
    <w:rsid w:val="02B6A749"/>
    <w:rsid w:val="02C7E220"/>
    <w:rsid w:val="02CF7224"/>
    <w:rsid w:val="030BAA1F"/>
    <w:rsid w:val="0313F991"/>
    <w:rsid w:val="0333D7AC"/>
    <w:rsid w:val="036C4DCB"/>
    <w:rsid w:val="04217516"/>
    <w:rsid w:val="04B1FD87"/>
    <w:rsid w:val="0506911B"/>
    <w:rsid w:val="05796B3D"/>
    <w:rsid w:val="058AC33D"/>
    <w:rsid w:val="05E1FF9A"/>
    <w:rsid w:val="061153F5"/>
    <w:rsid w:val="061C3890"/>
    <w:rsid w:val="0649539A"/>
    <w:rsid w:val="0687E7E4"/>
    <w:rsid w:val="06CF8517"/>
    <w:rsid w:val="06FF69D6"/>
    <w:rsid w:val="0812EDF2"/>
    <w:rsid w:val="08285B97"/>
    <w:rsid w:val="0A302372"/>
    <w:rsid w:val="0ABEACC6"/>
    <w:rsid w:val="0AF72EDF"/>
    <w:rsid w:val="0B422769"/>
    <w:rsid w:val="0B433D7B"/>
    <w:rsid w:val="0BAAE3C0"/>
    <w:rsid w:val="0DB0AC4D"/>
    <w:rsid w:val="0E107EC6"/>
    <w:rsid w:val="0E81823D"/>
    <w:rsid w:val="0F6A1A19"/>
    <w:rsid w:val="0F9D476C"/>
    <w:rsid w:val="0FAE52AE"/>
    <w:rsid w:val="0FCCA739"/>
    <w:rsid w:val="0FE35EE6"/>
    <w:rsid w:val="10E2D7F9"/>
    <w:rsid w:val="1130FAB2"/>
    <w:rsid w:val="1159DCB6"/>
    <w:rsid w:val="11667063"/>
    <w:rsid w:val="116A2A50"/>
    <w:rsid w:val="11CFCE40"/>
    <w:rsid w:val="11EDF7A4"/>
    <w:rsid w:val="121129CB"/>
    <w:rsid w:val="1224BDA5"/>
    <w:rsid w:val="1269B236"/>
    <w:rsid w:val="12D8EF14"/>
    <w:rsid w:val="131AFFA8"/>
    <w:rsid w:val="13B3563F"/>
    <w:rsid w:val="13BA797C"/>
    <w:rsid w:val="14FFEC88"/>
    <w:rsid w:val="1522D6D5"/>
    <w:rsid w:val="154A768C"/>
    <w:rsid w:val="160010EA"/>
    <w:rsid w:val="160E1430"/>
    <w:rsid w:val="1679DB75"/>
    <w:rsid w:val="167A13F8"/>
    <w:rsid w:val="167C0342"/>
    <w:rsid w:val="16DF066B"/>
    <w:rsid w:val="177D083F"/>
    <w:rsid w:val="18508784"/>
    <w:rsid w:val="1884BC90"/>
    <w:rsid w:val="18BF77D0"/>
    <w:rsid w:val="18E3DCCB"/>
    <w:rsid w:val="18FF4798"/>
    <w:rsid w:val="193611F9"/>
    <w:rsid w:val="1945B4F2"/>
    <w:rsid w:val="1A64BCCA"/>
    <w:rsid w:val="1A88AA15"/>
    <w:rsid w:val="1B98C973"/>
    <w:rsid w:val="1BB662B4"/>
    <w:rsid w:val="1C20A2C1"/>
    <w:rsid w:val="1C6F526E"/>
    <w:rsid w:val="1DCCFCBF"/>
    <w:rsid w:val="1E0F7DBA"/>
    <w:rsid w:val="1E44F36B"/>
    <w:rsid w:val="1E7E135F"/>
    <w:rsid w:val="1E89E0A2"/>
    <w:rsid w:val="1EB0152C"/>
    <w:rsid w:val="1F62C9F4"/>
    <w:rsid w:val="1F98CF43"/>
    <w:rsid w:val="202B5850"/>
    <w:rsid w:val="21285BE1"/>
    <w:rsid w:val="214F0C02"/>
    <w:rsid w:val="2154D9B6"/>
    <w:rsid w:val="22096016"/>
    <w:rsid w:val="223AE16F"/>
    <w:rsid w:val="22470570"/>
    <w:rsid w:val="22D3A225"/>
    <w:rsid w:val="22D741D4"/>
    <w:rsid w:val="23191A6E"/>
    <w:rsid w:val="23343230"/>
    <w:rsid w:val="24EA7C04"/>
    <w:rsid w:val="25567C0F"/>
    <w:rsid w:val="258ECF85"/>
    <w:rsid w:val="259A76F8"/>
    <w:rsid w:val="25B0365D"/>
    <w:rsid w:val="26AF9AF1"/>
    <w:rsid w:val="26F0E9D7"/>
    <w:rsid w:val="26F1738B"/>
    <w:rsid w:val="26FF96CB"/>
    <w:rsid w:val="270BB813"/>
    <w:rsid w:val="271E198F"/>
    <w:rsid w:val="2736146F"/>
    <w:rsid w:val="2790A7E6"/>
    <w:rsid w:val="27987811"/>
    <w:rsid w:val="27B83D00"/>
    <w:rsid w:val="27C6E09A"/>
    <w:rsid w:val="27E8ED28"/>
    <w:rsid w:val="289E0562"/>
    <w:rsid w:val="2958603F"/>
    <w:rsid w:val="29B9F1FA"/>
    <w:rsid w:val="29BDED27"/>
    <w:rsid w:val="2A6A7E6C"/>
    <w:rsid w:val="2B247910"/>
    <w:rsid w:val="2B31C8C1"/>
    <w:rsid w:val="2B91536B"/>
    <w:rsid w:val="2BA09604"/>
    <w:rsid w:val="2C13D1F6"/>
    <w:rsid w:val="2C367D3B"/>
    <w:rsid w:val="2CB1C5EA"/>
    <w:rsid w:val="2DA2983E"/>
    <w:rsid w:val="2DDDA969"/>
    <w:rsid w:val="2DED3D3B"/>
    <w:rsid w:val="2E854973"/>
    <w:rsid w:val="2EB33A3B"/>
    <w:rsid w:val="2EB8FEDE"/>
    <w:rsid w:val="2ED8E4D6"/>
    <w:rsid w:val="2F102A97"/>
    <w:rsid w:val="2F4F9008"/>
    <w:rsid w:val="2F54F5A0"/>
    <w:rsid w:val="2FBA1CD2"/>
    <w:rsid w:val="2FC2FC79"/>
    <w:rsid w:val="30CB7A71"/>
    <w:rsid w:val="31249124"/>
    <w:rsid w:val="3145F7E4"/>
    <w:rsid w:val="317B522B"/>
    <w:rsid w:val="318E6CD0"/>
    <w:rsid w:val="318FCF6E"/>
    <w:rsid w:val="31F3D774"/>
    <w:rsid w:val="32A40FD1"/>
    <w:rsid w:val="32F31974"/>
    <w:rsid w:val="3300C2C4"/>
    <w:rsid w:val="3333DC88"/>
    <w:rsid w:val="3344C82C"/>
    <w:rsid w:val="33C00FB9"/>
    <w:rsid w:val="347F4D46"/>
    <w:rsid w:val="349F333E"/>
    <w:rsid w:val="34C23586"/>
    <w:rsid w:val="35977265"/>
    <w:rsid w:val="35C8FA60"/>
    <w:rsid w:val="3640D692"/>
    <w:rsid w:val="36FADB26"/>
    <w:rsid w:val="380B4F6A"/>
    <w:rsid w:val="3893DF29"/>
    <w:rsid w:val="38BD63F9"/>
    <w:rsid w:val="38CB593A"/>
    <w:rsid w:val="3906A811"/>
    <w:rsid w:val="39C5AEF9"/>
    <w:rsid w:val="3A2709CB"/>
    <w:rsid w:val="3A359F10"/>
    <w:rsid w:val="3A53B44B"/>
    <w:rsid w:val="3B12DC6D"/>
    <w:rsid w:val="3B52FF08"/>
    <w:rsid w:val="3BD05CAB"/>
    <w:rsid w:val="3CB41F0E"/>
    <w:rsid w:val="3CF28956"/>
    <w:rsid w:val="3D086347"/>
    <w:rsid w:val="3D85FFDB"/>
    <w:rsid w:val="3D9B2F37"/>
    <w:rsid w:val="3E077AC1"/>
    <w:rsid w:val="3E4EC551"/>
    <w:rsid w:val="3E4F158F"/>
    <w:rsid w:val="3E9C7979"/>
    <w:rsid w:val="3F024748"/>
    <w:rsid w:val="3F3E54AB"/>
    <w:rsid w:val="3F64AAEA"/>
    <w:rsid w:val="3F7BA952"/>
    <w:rsid w:val="40FE890A"/>
    <w:rsid w:val="40FF91A4"/>
    <w:rsid w:val="411DED0B"/>
    <w:rsid w:val="41C5FA79"/>
    <w:rsid w:val="41DF22D6"/>
    <w:rsid w:val="41EECAF8"/>
    <w:rsid w:val="41F183D6"/>
    <w:rsid w:val="430EC124"/>
    <w:rsid w:val="436DA4BF"/>
    <w:rsid w:val="4383C453"/>
    <w:rsid w:val="447C48B3"/>
    <w:rsid w:val="45872BFC"/>
    <w:rsid w:val="45916BE4"/>
    <w:rsid w:val="461EB6A1"/>
    <w:rsid w:val="470341A6"/>
    <w:rsid w:val="4755551F"/>
    <w:rsid w:val="4757EA17"/>
    <w:rsid w:val="48240126"/>
    <w:rsid w:val="48318210"/>
    <w:rsid w:val="49018164"/>
    <w:rsid w:val="49D53FF7"/>
    <w:rsid w:val="49E4D7CD"/>
    <w:rsid w:val="49EE6A2A"/>
    <w:rsid w:val="4A79B7D8"/>
    <w:rsid w:val="4AE539DB"/>
    <w:rsid w:val="4B8E236A"/>
    <w:rsid w:val="4B97A940"/>
    <w:rsid w:val="4BBC7EA3"/>
    <w:rsid w:val="4CF7AB0F"/>
    <w:rsid w:val="4D46CCB2"/>
    <w:rsid w:val="4D584F04"/>
    <w:rsid w:val="4D7918B2"/>
    <w:rsid w:val="4DCFA549"/>
    <w:rsid w:val="4E733B69"/>
    <w:rsid w:val="4E8C63C6"/>
    <w:rsid w:val="4E94C25E"/>
    <w:rsid w:val="4EDBF921"/>
    <w:rsid w:val="4F4D28FB"/>
    <w:rsid w:val="4FEA0CC9"/>
    <w:rsid w:val="50B2BE4D"/>
    <w:rsid w:val="50B5F53C"/>
    <w:rsid w:val="50C104C7"/>
    <w:rsid w:val="50F048D6"/>
    <w:rsid w:val="50F214D7"/>
    <w:rsid w:val="510F6D0A"/>
    <w:rsid w:val="512FCC3F"/>
    <w:rsid w:val="513B5C78"/>
    <w:rsid w:val="517E4249"/>
    <w:rsid w:val="52704E4F"/>
    <w:rsid w:val="52723FB9"/>
    <w:rsid w:val="53BCC30E"/>
    <w:rsid w:val="53FB3A0C"/>
    <w:rsid w:val="5407E257"/>
    <w:rsid w:val="54885428"/>
    <w:rsid w:val="54E27CED"/>
    <w:rsid w:val="5565BB46"/>
    <w:rsid w:val="55B8827C"/>
    <w:rsid w:val="55DF43E1"/>
    <w:rsid w:val="55F92000"/>
    <w:rsid w:val="568F2949"/>
    <w:rsid w:val="56B3C2FF"/>
    <w:rsid w:val="57612508"/>
    <w:rsid w:val="57BEDC41"/>
    <w:rsid w:val="585757CD"/>
    <w:rsid w:val="58965011"/>
    <w:rsid w:val="594BCAEC"/>
    <w:rsid w:val="59AFDE85"/>
    <w:rsid w:val="59C8B37B"/>
    <w:rsid w:val="59EB63C1"/>
    <w:rsid w:val="5A2B9633"/>
    <w:rsid w:val="5A59A093"/>
    <w:rsid w:val="5A702971"/>
    <w:rsid w:val="5A744117"/>
    <w:rsid w:val="5B5F1F64"/>
    <w:rsid w:val="5B764989"/>
    <w:rsid w:val="5B873422"/>
    <w:rsid w:val="5BA84BDB"/>
    <w:rsid w:val="5BCA4023"/>
    <w:rsid w:val="5C12BFC2"/>
    <w:rsid w:val="5C5916C6"/>
    <w:rsid w:val="5C7EB102"/>
    <w:rsid w:val="5C8CA0E5"/>
    <w:rsid w:val="5CEF3DC0"/>
    <w:rsid w:val="5CFA0EE4"/>
    <w:rsid w:val="5D5B7B66"/>
    <w:rsid w:val="5DCAF365"/>
    <w:rsid w:val="5EBED4E4"/>
    <w:rsid w:val="5EC09693"/>
    <w:rsid w:val="5F36B212"/>
    <w:rsid w:val="5FC72973"/>
    <w:rsid w:val="5FE58460"/>
    <w:rsid w:val="60185602"/>
    <w:rsid w:val="604E5512"/>
    <w:rsid w:val="61110501"/>
    <w:rsid w:val="6133DDCA"/>
    <w:rsid w:val="61353FDB"/>
    <w:rsid w:val="61910F36"/>
    <w:rsid w:val="619D3F37"/>
    <w:rsid w:val="6236A818"/>
    <w:rsid w:val="6246AB26"/>
    <w:rsid w:val="6298BCC6"/>
    <w:rsid w:val="62C8B552"/>
    <w:rsid w:val="62F79398"/>
    <w:rsid w:val="63263F98"/>
    <w:rsid w:val="632AD96A"/>
    <w:rsid w:val="632E0098"/>
    <w:rsid w:val="637DB1FE"/>
    <w:rsid w:val="63924607"/>
    <w:rsid w:val="63ACBC56"/>
    <w:rsid w:val="63C3CD58"/>
    <w:rsid w:val="6430DA74"/>
    <w:rsid w:val="6567816B"/>
    <w:rsid w:val="65779B34"/>
    <w:rsid w:val="65C59CAA"/>
    <w:rsid w:val="65D33B4D"/>
    <w:rsid w:val="66744F33"/>
    <w:rsid w:val="66BC65DF"/>
    <w:rsid w:val="67242952"/>
    <w:rsid w:val="672D8556"/>
    <w:rsid w:val="67C81329"/>
    <w:rsid w:val="6854D190"/>
    <w:rsid w:val="696D6DED"/>
    <w:rsid w:val="69856717"/>
    <w:rsid w:val="69857B34"/>
    <w:rsid w:val="6A3E41D0"/>
    <w:rsid w:val="6ABD7309"/>
    <w:rsid w:val="6B76AEA5"/>
    <w:rsid w:val="6B8C1D15"/>
    <w:rsid w:val="6C890555"/>
    <w:rsid w:val="6D591FE4"/>
    <w:rsid w:val="6DE78040"/>
    <w:rsid w:val="6E24AAB2"/>
    <w:rsid w:val="6E88339C"/>
    <w:rsid w:val="6ED15D6F"/>
    <w:rsid w:val="6FAFB606"/>
    <w:rsid w:val="6FD8BCDD"/>
    <w:rsid w:val="6FF03415"/>
    <w:rsid w:val="702E44F0"/>
    <w:rsid w:val="70A9A66E"/>
    <w:rsid w:val="70CCE477"/>
    <w:rsid w:val="720FEEB6"/>
    <w:rsid w:val="72373912"/>
    <w:rsid w:val="7359BC97"/>
    <w:rsid w:val="73C49231"/>
    <w:rsid w:val="7431BB7E"/>
    <w:rsid w:val="74557C3C"/>
    <w:rsid w:val="745E51A8"/>
    <w:rsid w:val="7536B948"/>
    <w:rsid w:val="756AFB84"/>
    <w:rsid w:val="756F6898"/>
    <w:rsid w:val="757BD131"/>
    <w:rsid w:val="75DAA350"/>
    <w:rsid w:val="773D0C8E"/>
    <w:rsid w:val="77915379"/>
    <w:rsid w:val="78BDFFF2"/>
    <w:rsid w:val="7901C7F1"/>
    <w:rsid w:val="795A2F77"/>
    <w:rsid w:val="798B81FD"/>
    <w:rsid w:val="7A0A2A6B"/>
    <w:rsid w:val="7A325D78"/>
    <w:rsid w:val="7AB29D62"/>
    <w:rsid w:val="7AE8B160"/>
    <w:rsid w:val="7AF245EB"/>
    <w:rsid w:val="7B0A4094"/>
    <w:rsid w:val="7B1B86FE"/>
    <w:rsid w:val="7B23CD3C"/>
    <w:rsid w:val="7B53A2D1"/>
    <w:rsid w:val="7B8CD26F"/>
    <w:rsid w:val="7BAA7EA3"/>
    <w:rsid w:val="7C408AE8"/>
    <w:rsid w:val="7C61D61E"/>
    <w:rsid w:val="7C9C689A"/>
    <w:rsid w:val="7D1DE40E"/>
    <w:rsid w:val="7D2D26A7"/>
    <w:rsid w:val="7D95B95B"/>
    <w:rsid w:val="7DDCDC2A"/>
    <w:rsid w:val="7DF2AAAA"/>
    <w:rsid w:val="7E41E156"/>
    <w:rsid w:val="7EFDC08D"/>
    <w:rsid w:val="7FC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8B26-A23D-42DD-B3B5-EE53AF9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-16">
    <w:name w:val="List Table 1 Light Accent 6"/>
    <w:basedOn w:val="a1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7.jpeg" Type="http://schemas.openxmlformats.org/officeDocument/2006/relationships/image"/><Relationship Id="rId18" Target="media/image12.png" Type="http://schemas.openxmlformats.org/officeDocument/2006/relationships/image"/><Relationship Id="rId26" Target="media/image20.png" Type="http://schemas.openxmlformats.org/officeDocument/2006/relationships/image"/><Relationship Id="rId39" Target="media/image33.png" Type="http://schemas.openxmlformats.org/officeDocument/2006/relationships/image"/><Relationship Id="rId3" Target="settings.xml" Type="http://schemas.openxmlformats.org/officeDocument/2006/relationships/settings"/><Relationship Id="rId21" Target="media/image15.png" Type="http://schemas.openxmlformats.org/officeDocument/2006/relationships/image"/><Relationship Id="rId34" Target="media/image28.png" Type="http://schemas.openxmlformats.org/officeDocument/2006/relationships/image"/><Relationship Id="rId42" Target="media/image36.png" Type="http://schemas.openxmlformats.org/officeDocument/2006/relationships/image"/><Relationship Id="rId47" Target="header1.xml" Type="http://schemas.openxmlformats.org/officeDocument/2006/relationships/header"/><Relationship Id="rId50" Target="theme/theme1.xml" Type="http://schemas.openxmlformats.org/officeDocument/2006/relationships/them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png" Type="http://schemas.openxmlformats.org/officeDocument/2006/relationships/image"/><Relationship Id="rId25" Target="media/image19.png" Type="http://schemas.openxmlformats.org/officeDocument/2006/relationships/image"/><Relationship Id="rId33" Target="media/image27.png" Type="http://schemas.openxmlformats.org/officeDocument/2006/relationships/image"/><Relationship Id="rId38" Target="media/image32.png" Type="http://schemas.openxmlformats.org/officeDocument/2006/relationships/image"/><Relationship Id="rId46" Target="media/image40.png" Type="http://schemas.openxmlformats.org/officeDocument/2006/relationships/image"/><Relationship Id="rId2" Target="styles.xml" Type="http://schemas.openxmlformats.org/officeDocument/2006/relationships/styles"/><Relationship Id="rId16" Target="media/image10.PNG" Type="http://schemas.openxmlformats.org/officeDocument/2006/relationships/image"/><Relationship Id="rId20" Target="media/image14.png" Type="http://schemas.openxmlformats.org/officeDocument/2006/relationships/image"/><Relationship Id="rId29" Target="media/image23.png" Type="http://schemas.openxmlformats.org/officeDocument/2006/relationships/image"/><Relationship Id="rId41" Target="media/image35.pn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24" Target="media/image18.png" Type="http://schemas.openxmlformats.org/officeDocument/2006/relationships/image"/><Relationship Id="rId32" Target="media/image26.png" Type="http://schemas.openxmlformats.org/officeDocument/2006/relationships/image"/><Relationship Id="rId37" Target="media/image31.png" Type="http://schemas.openxmlformats.org/officeDocument/2006/relationships/image"/><Relationship Id="rId40" Target="media/image34.png" Type="http://schemas.openxmlformats.org/officeDocument/2006/relationships/image"/><Relationship Id="rId45" Target="media/image39.png" Type="http://schemas.openxmlformats.org/officeDocument/2006/relationships/image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23" Target="media/image17.png" Type="http://schemas.openxmlformats.org/officeDocument/2006/relationships/image"/><Relationship Id="rId28" Target="media/image22.png" Type="http://schemas.openxmlformats.org/officeDocument/2006/relationships/image"/><Relationship Id="rId36" Target="media/image30.png" Type="http://schemas.openxmlformats.org/officeDocument/2006/relationships/image"/><Relationship Id="rId49" Target="fontTable.xml" Type="http://schemas.openxmlformats.org/officeDocument/2006/relationships/fontTable"/><Relationship Id="rId10" Target="media/image4.png" Type="http://schemas.openxmlformats.org/officeDocument/2006/relationships/image"/><Relationship Id="rId19" Target="media/image13.png" Type="http://schemas.openxmlformats.org/officeDocument/2006/relationships/image"/><Relationship Id="rId31" Target="media/image25.png" Type="http://schemas.openxmlformats.org/officeDocument/2006/relationships/image"/><Relationship Id="rId44" Target="media/image38.pn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6.png" Type="http://schemas.openxmlformats.org/officeDocument/2006/relationships/image"/><Relationship Id="rId27" Target="media/image21.jpeg" Type="http://schemas.openxmlformats.org/officeDocument/2006/relationships/image"/><Relationship Id="rId30" Target="media/image24.png" Type="http://schemas.openxmlformats.org/officeDocument/2006/relationships/image"/><Relationship Id="rId35" Target="media/image29.png" Type="http://schemas.openxmlformats.org/officeDocument/2006/relationships/image"/><Relationship Id="rId43" Target="media/image37.png" Type="http://schemas.openxmlformats.org/officeDocument/2006/relationships/image"/><Relationship Id="rId48" Target="footer1.xml" Type="http://schemas.openxmlformats.org/officeDocument/2006/relationships/footer"/><Relationship Id="rId8" Target="media/image2.jpeg" Type="http://schemas.openxmlformats.org/officeDocument/2006/relationships/imag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Montenegro</dc:creator>
  <cp:lastModifiedBy>PC</cp:lastModifiedBy>
  <cp:revision>3</cp:revision>
  <dcterms:created xsi:type="dcterms:W3CDTF">2020-12-14T08:47:00Z</dcterms:created>
  <dcterms:modified xsi:type="dcterms:W3CDTF">2021-09-14T11:13:00Z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769318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