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ПОЛОЖЕНИЕ</w:t>
      </w: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ПЕРВОМ ОТКРЫТОМ ВСЕРОССИЙСКОМ</w:t>
      </w: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АРХИТЕКТУРНОМ КОНКУРСЕ</w:t>
      </w: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«ИСКУССТВО СТРОИТЬ БУДУЩЕЕ»</w:t>
      </w: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tabs>
          <w:tab w:val="left" w:pos="1935"/>
        </w:tabs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af6"/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Москва 2021 год</w:t>
      </w: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55137" w:rsidRDefault="009835BA">
      <w:pPr>
        <w:pStyle w:val="af6"/>
        <w:jc w:val="left"/>
      </w:pPr>
      <w:r>
        <w:br w:type="page"/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1. ОБЩИЕ ПОЛОЖЕНИЯ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1.1. Принимая во внимание возрастающий общественный интерес к теме повышения эстетического уровня социально значимых общественных и жилых объектов, их качественных и целевых характеристик, учредителем Конкурса: Группа КНАУФ СНГ в лице компании ООО «КНАУФ Г</w:t>
      </w:r>
      <w:r>
        <w:rPr>
          <w:rFonts w:ascii="Arial" w:hAnsi="Arial" w:cs="Arial"/>
          <w:b w:val="0"/>
          <w:sz w:val="18"/>
          <w:szCs w:val="18"/>
        </w:rPr>
        <w:t>ИПС» (далее Учредитель Конкурса) и организатором Конкурса: ООО «СТРОИТЕЛЬНЫЙ ЭКСПЕРТ» (далее Организатор Конкурса), было принято решение о проведении Первого открытого Всероссийского архитектурного конкурса «</w:t>
      </w:r>
      <w:r>
        <w:rPr>
          <w:rFonts w:ascii="Arial" w:hAnsi="Arial" w:cs="Arial"/>
          <w:sz w:val="18"/>
          <w:szCs w:val="18"/>
        </w:rPr>
        <w:t>ИСКУССТВО СТРОИТЬ БУДУЩЕЕ</w:t>
      </w:r>
      <w:r>
        <w:rPr>
          <w:rFonts w:ascii="Arial" w:hAnsi="Arial" w:cs="Arial"/>
          <w:b w:val="0"/>
          <w:sz w:val="18"/>
          <w:szCs w:val="18"/>
        </w:rPr>
        <w:t>».</w:t>
      </w:r>
    </w:p>
    <w:p w:rsidR="00D55137" w:rsidRDefault="00D55137">
      <w:pPr>
        <w:pStyle w:val="13"/>
        <w:ind w:left="405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 Учредитель Кон</w:t>
      </w:r>
      <w:r>
        <w:rPr>
          <w:rFonts w:ascii="Arial" w:hAnsi="Arial" w:cs="Arial"/>
          <w:sz w:val="18"/>
          <w:szCs w:val="18"/>
        </w:rPr>
        <w:t>курса: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ООО «КНАУФ ГИПС»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143405, Московская обл., г. Красногорск, ул. Центральная, д.139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ИНН 5024051564 КПП 509950001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Банковские реквизиты: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ООО «Дойче Банк», г. Москва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Расчетный счет: 40702810900000000153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Корр. счет: 30101810100000000101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БИК 044525101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9" w:tooltip="http://www.knauf.ru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www.knauf.ru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D55137" w:rsidRDefault="00D55137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 Организатор Конкурса: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ООО «СТРОИТЕЛЬНЫЙ ЭКСПЕРТ» 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Юридический адрес: 129515, Москва, ул. Академика Королева, д. 8, корп. 1, кв. 59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Почтовый адрес: 129085, Москва, Проспект Мира, д.</w:t>
      </w:r>
      <w:r>
        <w:rPr>
          <w:rFonts w:cs="Arial"/>
          <w:sz w:val="18"/>
          <w:szCs w:val="18"/>
        </w:rPr>
        <w:t xml:space="preserve"> 101, офис 230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Тел.: +7 (495) 380-37-00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ИНН 7708511750 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КПП 771701001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р/с 40702810000110001584 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Филиал «Центральный» Банка ВТБ (ПАО) г. Москва</w:t>
      </w:r>
    </w:p>
    <w:p w:rsidR="00D55137" w:rsidRDefault="009835B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к/с 30101810145250000411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БИК 044525411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10" w:tooltip="http://www.ardexpert.ru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www.ard</w:t>
        </w:r>
        <w:r>
          <w:rPr>
            <w:rStyle w:val="af8"/>
            <w:rFonts w:ascii="Arial" w:hAnsi="Arial" w:cs="Arial"/>
            <w:b w:val="0"/>
            <w:sz w:val="18"/>
            <w:szCs w:val="18"/>
            <w:lang w:val="en-US"/>
          </w:rPr>
          <w:t>expert</w:t>
        </w:r>
        <w:r>
          <w:rPr>
            <w:rStyle w:val="af8"/>
            <w:rFonts w:ascii="Arial" w:hAnsi="Arial" w:cs="Arial"/>
            <w:b w:val="0"/>
            <w:sz w:val="18"/>
            <w:szCs w:val="18"/>
          </w:rPr>
          <w:t>.ru</w:t>
        </w:r>
      </w:hyperlink>
    </w:p>
    <w:p w:rsidR="00D55137" w:rsidRDefault="00D55137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 Информационная поддержка: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Печатные издания и Интернет-ресурсы отраслевых архитектурно-строительных СМИ.</w:t>
      </w:r>
    </w:p>
    <w:p w:rsidR="00D55137" w:rsidRDefault="00D55137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1.6. Основные понятия, используемые в настоящем Положении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настоящем Положении используются следующие основные понятия:</w:t>
      </w:r>
    </w:p>
    <w:p w:rsidR="00D55137" w:rsidRDefault="00D55137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Конкур</w:t>
      </w:r>
      <w:r>
        <w:rPr>
          <w:rFonts w:ascii="Arial" w:hAnsi="Arial" w:cs="Arial"/>
          <w:sz w:val="18"/>
          <w:szCs w:val="18"/>
        </w:rPr>
        <w:t xml:space="preserve">с </w:t>
      </w:r>
      <w:r>
        <w:rPr>
          <w:rFonts w:ascii="Arial" w:hAnsi="Arial" w:cs="Arial"/>
          <w:b w:val="0"/>
          <w:sz w:val="18"/>
          <w:szCs w:val="18"/>
        </w:rPr>
        <w:t>–рекламная акция для неограниченного круга лиц, направленная на продвижение и популяризацию товаров и технологий КНАУФ, в котором может принять участие любое юридическое или физическое лицо. В ходе Конкурса будут выявлены архитектурные проекты, выполненн</w:t>
      </w:r>
      <w:r>
        <w:rPr>
          <w:rFonts w:ascii="Arial" w:hAnsi="Arial" w:cs="Arial"/>
          <w:b w:val="0"/>
          <w:sz w:val="18"/>
          <w:szCs w:val="18"/>
        </w:rPr>
        <w:t>ые архитекторами (авторами) или коллективами архитекторов (авторскими коллективами), отвечающие критериям оценки, утвержденным Учредителем и Организатором Конкурса.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Учредитель Конкурса </w:t>
      </w:r>
      <w:r>
        <w:rPr>
          <w:rFonts w:ascii="Arial" w:hAnsi="Arial" w:cs="Arial"/>
          <w:b w:val="0"/>
          <w:sz w:val="18"/>
          <w:szCs w:val="18"/>
        </w:rPr>
        <w:t xml:space="preserve">– юридическое лицо, обладающее исключительными правами на организацию </w:t>
      </w:r>
      <w:r>
        <w:rPr>
          <w:rFonts w:ascii="Arial" w:hAnsi="Arial" w:cs="Arial"/>
          <w:b w:val="0"/>
          <w:sz w:val="18"/>
          <w:szCs w:val="18"/>
        </w:rPr>
        <w:t>и проведение Конкурса и предоставившее средства для проведения Конкурса.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Организатор Конкурса – </w:t>
      </w:r>
      <w:r>
        <w:rPr>
          <w:rFonts w:ascii="Arial" w:hAnsi="Arial" w:cs="Arial"/>
          <w:b w:val="0"/>
          <w:sz w:val="18"/>
          <w:szCs w:val="18"/>
        </w:rPr>
        <w:t>юридическое лицо, осуществляющее работу по организации, подготовке и проведению Конкурса.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Конкурса – </w:t>
      </w:r>
      <w:r>
        <w:rPr>
          <w:rFonts w:ascii="Arial" w:hAnsi="Arial" w:cs="Arial"/>
          <w:b w:val="0"/>
          <w:sz w:val="18"/>
          <w:szCs w:val="18"/>
        </w:rPr>
        <w:t>любое физическое или юридическое лицо, заявка ко</w:t>
      </w:r>
      <w:r>
        <w:rPr>
          <w:rFonts w:ascii="Arial" w:hAnsi="Arial" w:cs="Arial"/>
          <w:b w:val="0"/>
          <w:sz w:val="18"/>
          <w:szCs w:val="18"/>
        </w:rPr>
        <w:t>торого принята Организатором к участию в Конкурсе.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Награды </w:t>
      </w:r>
      <w:r>
        <w:rPr>
          <w:rFonts w:ascii="Arial" w:hAnsi="Arial" w:cs="Arial"/>
          <w:b w:val="0"/>
          <w:sz w:val="18"/>
          <w:szCs w:val="18"/>
        </w:rPr>
        <w:t>– призы, вручаемые победителям в номинациях Конкурса.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Победитель Конкурса – </w:t>
      </w:r>
      <w:r>
        <w:rPr>
          <w:rFonts w:ascii="Arial" w:hAnsi="Arial" w:cs="Arial"/>
          <w:b w:val="0"/>
          <w:sz w:val="18"/>
          <w:szCs w:val="18"/>
        </w:rPr>
        <w:t>физическое лицо, автор или член авторского коллектива, подавший заявку на участие в Конкурсе и получивший наивысший бал</w:t>
      </w:r>
      <w:r>
        <w:rPr>
          <w:rFonts w:ascii="Arial" w:hAnsi="Arial" w:cs="Arial"/>
          <w:b w:val="0"/>
          <w:sz w:val="18"/>
          <w:szCs w:val="18"/>
        </w:rPr>
        <w:t>л по системе определения победителей Конкурса в номинации.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Номинация </w:t>
      </w:r>
      <w:r>
        <w:rPr>
          <w:rFonts w:ascii="Arial" w:hAnsi="Arial" w:cs="Arial"/>
          <w:b w:val="0"/>
          <w:sz w:val="18"/>
          <w:szCs w:val="18"/>
        </w:rPr>
        <w:t xml:space="preserve">– тематическая категория для представления архитектурных проектов, из состава которой отбирают лучшие проекты для присуждения наград.  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Информационные партнеры – </w:t>
      </w:r>
      <w:r>
        <w:rPr>
          <w:rFonts w:ascii="Arial" w:hAnsi="Arial" w:cs="Arial"/>
          <w:b w:val="0"/>
          <w:sz w:val="18"/>
          <w:szCs w:val="18"/>
        </w:rPr>
        <w:t xml:space="preserve">электронные и печатные </w:t>
      </w:r>
      <w:r>
        <w:rPr>
          <w:rFonts w:ascii="Arial" w:hAnsi="Arial" w:cs="Arial"/>
          <w:b w:val="0"/>
          <w:sz w:val="18"/>
          <w:szCs w:val="18"/>
        </w:rPr>
        <w:t>средства массовой информации, освещающие работу Конкурса на всех этапах его проведения.</w:t>
      </w:r>
    </w:p>
    <w:p w:rsidR="00D55137" w:rsidRDefault="00D55137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ПРОГРАММА КОНКУРСА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2.1. Предметом Конкурса является лучшее выполнение архитектурных проектов жилого и общественного назначения с применением материалов и систем КНАУФ (Приложение № 4 к Положению).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Под архитектурным проектом для настоящего Конкурса понимается архитектурная ча</w:t>
      </w:r>
      <w:r>
        <w:rPr>
          <w:rFonts w:ascii="Arial" w:hAnsi="Arial" w:cs="Arial"/>
          <w:b w:val="0"/>
          <w:sz w:val="18"/>
          <w:szCs w:val="18"/>
        </w:rPr>
        <w:t>сть проектной документации для строительства объектов жилого и общественного назначения, содержащая архитектурные решения, которые комплексно учитывают социальные, экономические, функциональные, инженерные, технические, противопожарные, санитарно-гигиениче</w:t>
      </w:r>
      <w:r>
        <w:rPr>
          <w:rFonts w:ascii="Arial" w:hAnsi="Arial" w:cs="Arial"/>
          <w:b w:val="0"/>
          <w:sz w:val="18"/>
          <w:szCs w:val="18"/>
        </w:rPr>
        <w:t>ские, экологические, архитектурно-художественные и иные требования к объекту строительства, при подготовке которой необходимо участие архитектора.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2.2. Конкурс проводится в один этап по правилам открытого конкурса и включает определение Победителя Конкурса</w:t>
      </w:r>
      <w:r>
        <w:rPr>
          <w:rFonts w:ascii="Arial" w:hAnsi="Arial" w:cs="Arial"/>
          <w:b w:val="0"/>
          <w:sz w:val="18"/>
          <w:szCs w:val="18"/>
        </w:rPr>
        <w:t xml:space="preserve"> в результате оценки и сопоставления представленных проектов архитектурным жюри.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2.3. Цели и задачи Конкурса: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−</w:t>
      </w:r>
      <w:r>
        <w:rPr>
          <w:rFonts w:ascii="Arial" w:hAnsi="Arial" w:cs="Arial"/>
          <w:b w:val="0"/>
          <w:sz w:val="18"/>
          <w:szCs w:val="18"/>
        </w:rPr>
        <w:tab/>
        <w:t>популяризация лучших проектных решений с применением материалов и систем КНАУФ (Приложение № 4 к Положению);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−</w:t>
      </w:r>
      <w:r>
        <w:rPr>
          <w:rFonts w:ascii="Arial" w:hAnsi="Arial" w:cs="Arial"/>
          <w:b w:val="0"/>
          <w:sz w:val="18"/>
          <w:szCs w:val="18"/>
        </w:rPr>
        <w:tab/>
        <w:t xml:space="preserve">внедрение новых технологических </w:t>
      </w:r>
      <w:r>
        <w:rPr>
          <w:rFonts w:ascii="Arial" w:hAnsi="Arial" w:cs="Arial"/>
          <w:b w:val="0"/>
          <w:sz w:val="18"/>
          <w:szCs w:val="18"/>
        </w:rPr>
        <w:t>решений КНАУФ в архитектурную и проектную практику;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−</w:t>
      </w:r>
      <w:r>
        <w:rPr>
          <w:rFonts w:ascii="Arial" w:hAnsi="Arial" w:cs="Arial"/>
          <w:b w:val="0"/>
          <w:sz w:val="18"/>
          <w:szCs w:val="18"/>
        </w:rPr>
        <w:tab/>
        <w:t xml:space="preserve">повышение престижа архитектурных проектов, выполненных с использованием материалов и систем КНАУФ;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−</w:t>
      </w:r>
      <w:r>
        <w:rPr>
          <w:rFonts w:ascii="Arial" w:hAnsi="Arial" w:cs="Arial"/>
          <w:b w:val="0"/>
          <w:sz w:val="18"/>
          <w:szCs w:val="18"/>
        </w:rPr>
        <w:tab/>
        <w:t xml:space="preserve">распространение информации о материалах и системах КНАУФ;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−</w:t>
      </w:r>
      <w:r>
        <w:rPr>
          <w:rFonts w:ascii="Arial" w:hAnsi="Arial" w:cs="Arial"/>
          <w:b w:val="0"/>
          <w:sz w:val="18"/>
          <w:szCs w:val="18"/>
        </w:rPr>
        <w:tab/>
        <w:t>повышение лояльности архитекторов к тов</w:t>
      </w:r>
      <w:r>
        <w:rPr>
          <w:rFonts w:ascii="Arial" w:hAnsi="Arial" w:cs="Arial"/>
          <w:b w:val="0"/>
          <w:sz w:val="18"/>
          <w:szCs w:val="18"/>
        </w:rPr>
        <w:t>арам и технологиям КНАУФ.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2.4. Требования Конкурса: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−</w:t>
      </w:r>
      <w:r>
        <w:rPr>
          <w:rFonts w:ascii="Arial" w:hAnsi="Arial" w:cs="Arial"/>
          <w:b w:val="0"/>
          <w:sz w:val="18"/>
          <w:szCs w:val="18"/>
        </w:rPr>
        <w:tab/>
        <w:t>творческий подход к применению материалов и систем КНАУФ, указанных в Приложении № 4 к Положению;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−</w:t>
      </w:r>
      <w:r>
        <w:rPr>
          <w:rFonts w:ascii="Arial" w:hAnsi="Arial" w:cs="Arial"/>
          <w:b w:val="0"/>
          <w:sz w:val="18"/>
          <w:szCs w:val="18"/>
        </w:rPr>
        <w:tab/>
        <w:t>грамотное применение технологических решений КНАУФ.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НОМИНАЦИИ КОНКУРСА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 </w:t>
      </w:r>
      <w:r>
        <w:rPr>
          <w:rFonts w:ascii="Arial" w:hAnsi="Arial" w:cs="Arial"/>
          <w:b w:val="0"/>
          <w:sz w:val="18"/>
          <w:szCs w:val="18"/>
        </w:rPr>
        <w:t>На Конкурс принимаются</w:t>
      </w:r>
      <w:r>
        <w:rPr>
          <w:rFonts w:ascii="Arial" w:hAnsi="Arial" w:cs="Arial"/>
          <w:b w:val="0"/>
          <w:sz w:val="18"/>
          <w:szCs w:val="18"/>
        </w:rPr>
        <w:t xml:space="preserve"> работы в стадии проекта и реализованные проекты в следующих номинациях:</w:t>
      </w:r>
    </w:p>
    <w:p w:rsidR="00D55137" w:rsidRDefault="00D55137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КНАУФ в жилых интерьерах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номинацию принимаются работы в стадии проекта и реализованные проекты интерьеров квартир и коттеджей с использованием решений КНАУФ (</w:t>
      </w:r>
      <w:hyperlink r:id="rId11" w:anchor="&amp;leafs=3198&amp;open=4-0&amp;type=s&amp;cnt=12&amp;view=kachel" w:tooltip="https://www.knauf.ru/catalog/find-products-and-systems/system/index.php#&amp;leafs=3198&amp;open=4-0&amp;type=s&amp;cnt=12&amp;view=kache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полы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12" w:anchor="&amp;leafs=3244-3245&amp;open=3-0&amp;type=s&amp;cnt=12&amp;view=kachel" w:tooltip="https://www.knauf.ru/catalog/find-products-and-systems/system/index.php#&amp;leafs=3244-3245&amp;open=3-0&amp;type=s&amp;cnt=12&amp;view=kache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перегородки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13" w:anchor="&amp;leafs=3243&amp;open=1-0&amp;type=s&amp;cnt=12&amp;view=kachel" w:tooltip="https://www.knauf.ru/catalog/find-products-and-systems/system/index.php#&amp;leafs=3243&amp;open=1-0&amp;type=s&amp;cnt=12&amp;view=kache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потолки</w:t>
        </w:r>
      </w:hyperlink>
      <w:r>
        <w:rPr>
          <w:rFonts w:ascii="Arial" w:hAnsi="Arial" w:cs="Arial"/>
          <w:b w:val="0"/>
          <w:sz w:val="18"/>
          <w:szCs w:val="18"/>
        </w:rPr>
        <w:t>).</w:t>
      </w:r>
    </w:p>
    <w:p w:rsidR="00D55137" w:rsidRDefault="00D55137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КНАУФ в коммерческих интерьерах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В номинацию принимаются работы в стадии проекта и реализованные проекты коммерческих интерьеров - ТЦ, магазинов, клубов, выставочных салонов, фитнес-центров, спа-салонов, бассейнов, </w:t>
      </w:r>
      <w:r>
        <w:rPr>
          <w:rFonts w:ascii="Arial" w:hAnsi="Arial" w:cs="Arial"/>
          <w:b w:val="0"/>
          <w:sz w:val="18"/>
          <w:szCs w:val="18"/>
        </w:rPr>
        <w:t>кинотеатров, офисов, гостиниц, отелей, ресторанов, кафе с использованием акустических решений КНАУФ (</w:t>
      </w:r>
      <w:hyperlink r:id="rId14" w:tooltip="https://www.knauf.ru/solutions/special-solutions/akusticheskie-reshenija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акустические решения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15" w:tooltip="https://www.knauf.ru/catalog/complete-systems/ceilings/kessonnyy-akusticheskiy-podvesnoy-potolok.htm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кессонный потолок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16" w:tooltip="https://www.knauf.ru/solutions/special-solutions/solution-acoustic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шумоизоляционные решения</w:t>
        </w:r>
      </w:hyperlink>
      <w:r>
        <w:rPr>
          <w:rFonts w:ascii="Arial" w:hAnsi="Arial" w:cs="Arial"/>
          <w:b w:val="0"/>
          <w:sz w:val="18"/>
          <w:szCs w:val="18"/>
        </w:rPr>
        <w:t>), огнезащитных решений КНАУФ (</w:t>
      </w:r>
      <w:hyperlink r:id="rId17" w:tooltip="https://www.knauf.ru/solutions/special-solutions/fire-proof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огнезащитные решения</w:t>
        </w:r>
      </w:hyperlink>
      <w:r>
        <w:rPr>
          <w:rFonts w:ascii="Arial" w:hAnsi="Arial" w:cs="Arial"/>
          <w:b w:val="0"/>
          <w:sz w:val="18"/>
          <w:szCs w:val="18"/>
        </w:rPr>
        <w:t>) и решения для мокрых и влажных зон КНАУФ (</w:t>
      </w:r>
      <w:hyperlink r:id="rId18" w:tooltip="https://www.knauf.ru/solutions/special-solutions/waterproofing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влагостойкие решения</w:t>
        </w:r>
      </w:hyperlink>
      <w:r>
        <w:rPr>
          <w:rFonts w:ascii="Arial" w:hAnsi="Arial" w:cs="Arial"/>
          <w:b w:val="0"/>
          <w:sz w:val="18"/>
          <w:szCs w:val="18"/>
        </w:rPr>
        <w:t>).</w:t>
      </w:r>
    </w:p>
    <w:p w:rsidR="00D55137" w:rsidRDefault="00D55137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КНАУФ в интерьерах объектов социального назначения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номинацию принимаются проекты и реализованные проекты интерье</w:t>
      </w:r>
      <w:r>
        <w:rPr>
          <w:rFonts w:ascii="Arial" w:hAnsi="Arial" w:cs="Arial"/>
          <w:b w:val="0"/>
          <w:sz w:val="18"/>
          <w:szCs w:val="18"/>
        </w:rPr>
        <w:t>ров объектов социального назначения - учебных заведений, детских садов, библиотек, мед. учреждений с использованием акустических решений КНАУФ (</w:t>
      </w:r>
      <w:hyperlink r:id="rId19" w:tooltip="https://www.knauf.ru/solutions/special-solutions/akusticheskie-reshenija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акустические решения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20" w:tooltip="https://www.knauf.ru/catalog/complete-systems/ceilings/kessonnyy-akusticheskiy-podvesnoy-potolok.htm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кессонный потолок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21" w:tooltip="https://www.knauf.ru/solutions/special-solutions/solution-acoustic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шумоизоляционные реш</w:t>
        </w:r>
        <w:r>
          <w:rPr>
            <w:rStyle w:val="af8"/>
            <w:rFonts w:ascii="Arial" w:hAnsi="Arial" w:cs="Arial"/>
            <w:b w:val="0"/>
            <w:sz w:val="18"/>
            <w:szCs w:val="18"/>
          </w:rPr>
          <w:t>ения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22" w:tooltip="https://www.knauf.ru/solutions/special-solutions/waterproofing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влагостойкие решения</w:t>
        </w:r>
      </w:hyperlink>
      <w:r>
        <w:rPr>
          <w:rFonts w:ascii="Arial" w:hAnsi="Arial" w:cs="Arial"/>
          <w:b w:val="0"/>
          <w:sz w:val="18"/>
          <w:szCs w:val="18"/>
        </w:rPr>
        <w:t>), огнезащитных решений КНАУФ (</w:t>
      </w:r>
      <w:hyperlink r:id="rId23" w:tooltip="https://www.knauf.ru/solutions/special-solutions/fire-proof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огнезащитные решения</w:t>
        </w:r>
      </w:hyperlink>
      <w:r>
        <w:rPr>
          <w:rFonts w:ascii="Arial" w:hAnsi="Arial" w:cs="Arial"/>
          <w:b w:val="0"/>
          <w:sz w:val="18"/>
          <w:szCs w:val="18"/>
        </w:rPr>
        <w:t>) и защита от излучения КНАУФ (</w:t>
      </w:r>
      <w:hyperlink r:id="rId24" w:tooltip="https://www.knauf.ru/solutions/special-solutions/protection-from-radiation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</w:t>
        </w:r>
      </w:hyperlink>
      <w:r>
        <w:rPr>
          <w:rFonts w:ascii="Arial" w:hAnsi="Arial" w:cs="Arial"/>
          <w:b w:val="0"/>
          <w:sz w:val="18"/>
          <w:szCs w:val="18"/>
        </w:rPr>
        <w:t>).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КНАУФ в промышленных интерьерах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номинацию при</w:t>
      </w:r>
      <w:r>
        <w:rPr>
          <w:rFonts w:ascii="Arial" w:hAnsi="Arial" w:cs="Arial"/>
          <w:b w:val="0"/>
          <w:sz w:val="18"/>
          <w:szCs w:val="18"/>
        </w:rPr>
        <w:t>нимаются работы в стадии проекта и реализованные проекты интерьеров объектов промышленного назначения – фабрик, ферм, заводов, складских и логистических центров, автозаправочных комплексов, с использованием  звукоизоляционных и акустических решений КНАУФ (</w:t>
      </w:r>
      <w:hyperlink r:id="rId25" w:tooltip="https://www.knauf.ru/solutions/special-solutions/akusticheskie-reshenija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акустические решения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26" w:tooltip="https://www.knauf.ru/catalog/complete-systems/ceilings/kessonnyy-akusticheskiy-podvesnoy-potolok.htm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кессонный потолок</w:t>
        </w:r>
      </w:hyperlink>
      <w:r>
        <w:rPr>
          <w:rFonts w:ascii="Arial" w:hAnsi="Arial" w:cs="Arial"/>
          <w:b w:val="0"/>
          <w:sz w:val="18"/>
          <w:szCs w:val="18"/>
        </w:rPr>
        <w:t xml:space="preserve">, </w:t>
      </w:r>
      <w:hyperlink r:id="rId27" w:tooltip="https://www.knauf.ru/solutions/special-solutions/solution-acoustic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шумоизоляционные решения</w:t>
        </w:r>
      </w:hyperlink>
      <w:r>
        <w:rPr>
          <w:rFonts w:ascii="Arial" w:hAnsi="Arial" w:cs="Arial"/>
          <w:b w:val="0"/>
          <w:sz w:val="18"/>
          <w:szCs w:val="18"/>
        </w:rPr>
        <w:t>) и огнезащитных решений КНАУФ (</w:t>
      </w:r>
      <w:hyperlink r:id="rId28" w:tooltip="https://www.knauf.ru/solutions/special-solutions/fire-proof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огнезащитные решения</w:t>
        </w:r>
      </w:hyperlink>
      <w:r>
        <w:rPr>
          <w:rFonts w:ascii="Arial" w:hAnsi="Arial" w:cs="Arial"/>
          <w:b w:val="0"/>
          <w:sz w:val="18"/>
          <w:szCs w:val="18"/>
        </w:rPr>
        <w:t>), решения для мокрых и влажных зон (помещений) КНАУФ (</w:t>
      </w:r>
      <w:hyperlink r:id="rId29" w:tooltip="https://www.knauf.ru/solutions/special-solutions/waterproofing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влагостойкие решения</w:t>
        </w:r>
      </w:hyperlink>
      <w:r>
        <w:rPr>
          <w:rFonts w:ascii="Arial" w:hAnsi="Arial" w:cs="Arial"/>
          <w:b w:val="0"/>
          <w:sz w:val="18"/>
          <w:szCs w:val="18"/>
        </w:rPr>
        <w:t>).</w:t>
      </w:r>
    </w:p>
    <w:p w:rsidR="00D55137" w:rsidRDefault="00D55137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КНАУФ в экстерьере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номинацию принимаются работы в стадии проекта и реали</w:t>
      </w:r>
      <w:r>
        <w:rPr>
          <w:rFonts w:ascii="Arial" w:hAnsi="Arial" w:cs="Arial"/>
          <w:b w:val="0"/>
          <w:sz w:val="18"/>
          <w:szCs w:val="18"/>
        </w:rPr>
        <w:t>зованные проекты жилых и общественных зданий с использованием фасадных решений КНАУФ наружная Стена (</w:t>
      </w:r>
      <w:hyperlink r:id="rId30" w:tooltip="https://www.aquapanel.ru/products/systems/system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Навесная фасадная система</w:t>
        </w:r>
      </w:hyperlink>
      <w:r>
        <w:rPr>
          <w:rFonts w:ascii="Arial" w:hAnsi="Arial" w:cs="Arial"/>
          <w:b w:val="0"/>
          <w:sz w:val="18"/>
          <w:szCs w:val="18"/>
        </w:rPr>
        <w:t xml:space="preserve"> + </w:t>
      </w:r>
      <w:hyperlink r:id="rId31" w:tooltip="https://www.aquapanel.ru/products/systems/external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КОС</w:t>
        </w:r>
      </w:hyperlink>
      <w:r>
        <w:rPr>
          <w:rFonts w:ascii="Arial" w:hAnsi="Arial" w:cs="Arial"/>
          <w:b w:val="0"/>
          <w:sz w:val="18"/>
          <w:szCs w:val="18"/>
        </w:rPr>
        <w:t xml:space="preserve"> ), кровельных решений КНАУФ АКВАПАНЕЛЬ (</w:t>
      </w:r>
      <w:hyperlink r:id="rId32" w:tooltip="https://www.aquapanel.ru/products/systems/rooftop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кровельные решения</w:t>
        </w:r>
      </w:hyperlink>
      <w:r>
        <w:rPr>
          <w:rFonts w:ascii="Arial" w:hAnsi="Arial" w:cs="Arial"/>
          <w:b w:val="0"/>
          <w:sz w:val="18"/>
          <w:szCs w:val="18"/>
        </w:rPr>
        <w:t>) и КНАУФ теплая стена (</w:t>
      </w:r>
      <w:hyperlink r:id="rId33" w:tooltip="https://www.knauf.ru/catalog/find-products-and-systems/t-102.htm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КНАУФ - Теплая стен</w:t>
        </w:r>
        <w:r>
          <w:rPr>
            <w:rStyle w:val="af8"/>
            <w:rFonts w:ascii="Arial" w:hAnsi="Arial" w:cs="Arial"/>
            <w:b w:val="0"/>
            <w:sz w:val="18"/>
            <w:szCs w:val="18"/>
          </w:rPr>
          <w:t>а I и КНАУФ – Теплая стена</w:t>
        </w:r>
      </w:hyperlink>
      <w:r>
        <w:rPr>
          <w:rFonts w:ascii="Arial" w:hAnsi="Arial" w:cs="Arial"/>
          <w:b w:val="0"/>
          <w:sz w:val="18"/>
          <w:szCs w:val="18"/>
        </w:rPr>
        <w:t xml:space="preserve"> II).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Специальные номинации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КНАУФ без границ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номинацию принимаются работы в стадии проекта и реализованные проекты объектов со сложными архитектурными формами в интерьере и экстерьере (</w:t>
      </w:r>
      <w:hyperlink r:id="rId34" w:tooltip="https://www.aquapanel.ru/application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</w:t>
        </w:r>
      </w:hyperlink>
      <w:r>
        <w:rPr>
          <w:rFonts w:ascii="Arial" w:hAnsi="Arial" w:cs="Arial"/>
          <w:b w:val="0"/>
          <w:sz w:val="18"/>
          <w:szCs w:val="18"/>
        </w:rPr>
        <w:t>) с использованием системам КНАУФ АКВАПАНЕЛЬ (</w:t>
      </w:r>
      <w:hyperlink r:id="rId35" w:tooltip="https://www.aquapanel.ru/products/systems/partition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образцы</w:t>
        </w:r>
      </w:hyperlink>
      <w:r>
        <w:rPr>
          <w:rFonts w:ascii="Arial" w:hAnsi="Arial" w:cs="Arial"/>
          <w:b w:val="0"/>
          <w:sz w:val="18"/>
          <w:szCs w:val="18"/>
        </w:rPr>
        <w:t xml:space="preserve">) </w:t>
      </w:r>
      <w:r>
        <w:rPr>
          <w:rFonts w:ascii="Arial" w:hAnsi="Arial" w:cs="Arial"/>
          <w:b w:val="0"/>
          <w:sz w:val="18"/>
          <w:szCs w:val="18"/>
        </w:rPr>
        <w:t>и с нестандартным использованием материалов и систем КНАУФ.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КНАУФ и BIM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номинацию принимаются работы в стадии проекта и реализованные проекты объектов, в которые материалы и системы КНАУФ интегрированы при помощи технологии информационного моделирования</w:t>
      </w:r>
      <w:r>
        <w:rPr>
          <w:rFonts w:ascii="Arial" w:hAnsi="Arial" w:cs="Arial"/>
          <w:b w:val="0"/>
          <w:sz w:val="18"/>
          <w:szCs w:val="18"/>
        </w:rPr>
        <w:t xml:space="preserve"> (</w:t>
      </w:r>
      <w:hyperlink r:id="rId36" w:tooltip="https://www.knauf.ru/documents/bim/index.php?t=3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ссылка на BIM – библиотеки КНАУФ</w:t>
        </w:r>
      </w:hyperlink>
      <w:r>
        <w:rPr>
          <w:rFonts w:ascii="Arial" w:hAnsi="Arial" w:cs="Arial"/>
          <w:b w:val="0"/>
          <w:sz w:val="18"/>
          <w:szCs w:val="18"/>
        </w:rPr>
        <w:t>).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КРИТЕРИИ ОЦЕНКИ: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 Конкурсные проекты должны соответствовать условиям Конкурса и заявленной н</w:t>
      </w:r>
      <w:r>
        <w:rPr>
          <w:rFonts w:ascii="Arial" w:hAnsi="Arial" w:cs="Arial"/>
          <w:b w:val="0"/>
          <w:sz w:val="18"/>
          <w:szCs w:val="18"/>
        </w:rPr>
        <w:t>оминации и оцениваться по совокупности следующих критериев: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4.1.1. Применение в конкурсных проектах технических решений КНАУФ, обеспечивающих акустику, огнестойкость и влагостойкость конструкций.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4.1.2. Применение в конкурсных проектах цифровых технологий,</w:t>
      </w:r>
      <w:r>
        <w:rPr>
          <w:rFonts w:ascii="Arial" w:hAnsi="Arial" w:cs="Arial"/>
          <w:b w:val="0"/>
          <w:sz w:val="18"/>
          <w:szCs w:val="18"/>
        </w:rPr>
        <w:t xml:space="preserve"> новых оригинальных конструктивных решений и комбинаций с применением материалов и систем КНАУФ для специальных номинаций Конкурса.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4.1.3. Композиционное и художественное единство, целостность общего архитектурного решения, творческое осмысление задач и це</w:t>
      </w:r>
      <w:r>
        <w:rPr>
          <w:rFonts w:ascii="Arial" w:hAnsi="Arial" w:cs="Arial"/>
          <w:b w:val="0"/>
          <w:sz w:val="18"/>
          <w:szCs w:val="18"/>
        </w:rPr>
        <w:t>лей Конкурса.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4.1.4. Аргументированный выбор и корректность применения материалов и систем КНАУФ в проектных решениях в соответствии с функциональным назначением помещений (объектов).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4.1.5. Законченность проектных решений, пригодность к реализации.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4.1.6.</w:t>
      </w:r>
      <w:r>
        <w:rPr>
          <w:rFonts w:ascii="Arial" w:hAnsi="Arial" w:cs="Arial"/>
          <w:b w:val="0"/>
          <w:sz w:val="18"/>
          <w:szCs w:val="18"/>
        </w:rPr>
        <w:t xml:space="preserve"> Корректная подача материалов и конкурсной документации, эстетичная проектная графика.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4.1.7. Широкое и творческое применение материалов и систем КНАУФ.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ЖЮРИ КОНКУРСА И ГОЛОСОВАНИЕ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5.1. Для рассмотрения и оценки конкурсных проектов, определения победителей Конкурса, назначается жюри.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5.2. Состав жюри определяется не менее, чем за 10 (Десять) календарных дней до проведения заседания. В состав жюри входят: председатель жюри, члены жюр</w:t>
      </w:r>
      <w:r>
        <w:rPr>
          <w:rFonts w:ascii="Arial" w:hAnsi="Arial" w:cs="Arial"/>
          <w:b w:val="0"/>
          <w:sz w:val="18"/>
          <w:szCs w:val="18"/>
        </w:rPr>
        <w:t>и: архитекторы, эксперты Учредителя Конкурса, секретарь жюри (не принимает участие в голосовании).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5.3. Информация о дате и времени проведения заседания жюри будет доведена Организатором Конкурса до всех участников Конкурса не позднее, чем за 5 (пять) кале</w:t>
      </w:r>
      <w:r>
        <w:rPr>
          <w:rFonts w:ascii="Arial" w:hAnsi="Arial" w:cs="Arial"/>
          <w:b w:val="0"/>
          <w:sz w:val="18"/>
          <w:szCs w:val="18"/>
        </w:rPr>
        <w:t>ндарных дней до даты проведения заседания жюри.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5.4. Жюри проводит свою работу в составе не менее 5 (пяти) человек с соблюдением конфиденциальности и анонимности представленных проектов. По итогам работы жюри составляется протокол решения по выбору Победит</w:t>
      </w:r>
      <w:r>
        <w:rPr>
          <w:rFonts w:ascii="Arial" w:hAnsi="Arial" w:cs="Arial"/>
          <w:b w:val="0"/>
          <w:sz w:val="18"/>
          <w:szCs w:val="18"/>
        </w:rPr>
        <w:t>елей Конкурса.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5.5. Голосование проходит в один этап в соответствии с критериями оценки конкурсных проектов по шкале от 1 до 5 баллов по каждой номинации. Победитель Конкурса в номинации определяется по сумме набранных баллов. В случае если </w:t>
      </w:r>
      <w:r>
        <w:rPr>
          <w:rFonts w:ascii="Arial" w:hAnsi="Arial" w:cs="Arial"/>
          <w:b w:val="0"/>
          <w:sz w:val="18"/>
          <w:szCs w:val="18"/>
        </w:rPr>
        <w:t>конкурсные проекты получили одинаковое количество баллов, то дополнительным критерием отбора победителя служит количество использованных в проекте материалов и систем КНАУФ в стоимостном выражении исходя из розничной стоимости товаров КНАУФ.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5.6. Решение ж</w:t>
      </w:r>
      <w:r>
        <w:rPr>
          <w:rFonts w:ascii="Arial" w:hAnsi="Arial" w:cs="Arial"/>
          <w:b w:val="0"/>
          <w:sz w:val="18"/>
          <w:szCs w:val="18"/>
        </w:rPr>
        <w:t>юри принимается простым большинством голосов в порядке, определенном в п. 5.5. настоящего Положения.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5.7. Жюри оставляет за собой право не выбрать ни одного победителя в заявленных номинациях, в случае, если ни один из представленных конкурсных проектов не</w:t>
      </w:r>
      <w:r>
        <w:rPr>
          <w:rFonts w:ascii="Arial" w:hAnsi="Arial" w:cs="Arial"/>
          <w:b w:val="0"/>
          <w:sz w:val="18"/>
          <w:szCs w:val="18"/>
        </w:rPr>
        <w:t xml:space="preserve"> соответствует критериям оценки, определенным в разделе 4 настоящего Положения.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5.8. Жюри выбирает два лучших конкурсных проекта на 1-е и 2-е место в каждой из 7 (семь) номинации (п. 3.1. Положения).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5.10. Объявление результатов голосования жюри и Победит</w:t>
      </w:r>
      <w:r>
        <w:rPr>
          <w:rFonts w:ascii="Arial" w:hAnsi="Arial" w:cs="Arial"/>
          <w:b w:val="0"/>
          <w:sz w:val="18"/>
          <w:szCs w:val="18"/>
        </w:rPr>
        <w:t xml:space="preserve">елей Конкурса происходит в течение 3 (три) календарных дней после завершения работы жюри.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5.11. Решение жюри является окончательным и апелляции не подлежит.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НАГРАДЫ КОНКУРСА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6.1. По итогам Конкурса выбирается два Победителя Конкурса (1-е и 2-е место) </w:t>
      </w:r>
      <w:r>
        <w:rPr>
          <w:rFonts w:ascii="Arial" w:hAnsi="Arial" w:cs="Arial"/>
          <w:b w:val="0"/>
          <w:sz w:val="18"/>
          <w:szCs w:val="18"/>
        </w:rPr>
        <w:t>в каждой из 7 (семи) заявленных номинаций (всего 14 Победителей Конкурса).</w:t>
      </w:r>
    </w:p>
    <w:p w:rsidR="00D55137" w:rsidRDefault="009835BA">
      <w:pPr>
        <w:pStyle w:val="13"/>
        <w:jc w:val="both"/>
      </w:pPr>
      <w:r>
        <w:rPr>
          <w:rFonts w:ascii="Arial" w:hAnsi="Arial" w:cs="Arial"/>
          <w:b w:val="0"/>
          <w:sz w:val="18"/>
          <w:szCs w:val="18"/>
        </w:rPr>
        <w:t>6.2. На основании решения жюри Победители Конкурса (14 Победителей Конкурса ) награждаются памятными дипломами первой и второй степени.</w:t>
      </w:r>
      <w:r>
        <w:t xml:space="preserve">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6.3. Победителям Конкурса, награжденным памя</w:t>
      </w:r>
      <w:r>
        <w:rPr>
          <w:rFonts w:ascii="Arial" w:hAnsi="Arial" w:cs="Arial"/>
          <w:b w:val="0"/>
          <w:sz w:val="18"/>
          <w:szCs w:val="18"/>
        </w:rPr>
        <w:t>тными дипломами первой и второй степени, Учредитель Конкурса дарит информационно-консультационный семинар по демонстрации применения товаров и технологий КНАУФ (далее «выездной семинар») на референц-объектах, расположенных в Грузии, в период с 23 ноября 20</w:t>
      </w:r>
      <w:r>
        <w:rPr>
          <w:rFonts w:ascii="Arial" w:hAnsi="Arial" w:cs="Arial"/>
          <w:b w:val="0"/>
          <w:sz w:val="18"/>
          <w:szCs w:val="18"/>
        </w:rPr>
        <w:t>21 года по 26 декабря 2021 года. Сроки поездки предварительные и могут быть изменены на усмотрение Учредителя.</w:t>
      </w:r>
    </w:p>
    <w:p w:rsidR="00D55137" w:rsidRDefault="009835BA">
      <w:pPr>
        <w:pStyle w:val="af6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6.4. Стоимость выездного семинара определяется Учредителем в момент организации выездного семинара.</w:t>
      </w:r>
    </w:p>
    <w:p w:rsidR="00D55137" w:rsidRDefault="009835BA">
      <w:pPr>
        <w:pStyle w:val="af6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6.5. Учредитель в соответствии со ст. 226 НК </w:t>
      </w:r>
      <w:r>
        <w:rPr>
          <w:rFonts w:ascii="Arial" w:hAnsi="Arial" w:cs="Arial"/>
          <w:b w:val="0"/>
          <w:sz w:val="18"/>
          <w:szCs w:val="18"/>
        </w:rPr>
        <w:t>РФ, исполняя обязанности налогового агента по НДФЛ в отношении дохода, полученного Победителем Конкурса в виде выездного семинара, исчисляет, удерживает и перечисляет в бюджет Российской Федерации сумму НДФЛ по налоговой ставке в размере 35 % (для резидент</w:t>
      </w:r>
      <w:r>
        <w:rPr>
          <w:rFonts w:ascii="Arial" w:hAnsi="Arial" w:cs="Arial"/>
          <w:b w:val="0"/>
          <w:sz w:val="18"/>
          <w:szCs w:val="18"/>
        </w:rPr>
        <w:t>ов Российской Федерации) и 30 % (для нерезидентов Российской Федерации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6.6. Учредитель Конкурса оставляют за собой право действовать в соответствии с требованиями эпидемиологической безопасности.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6.7. Денежный эквивалент наград не предоставляется.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6.8. Ин</w:t>
      </w:r>
      <w:r>
        <w:rPr>
          <w:rFonts w:ascii="Arial" w:hAnsi="Arial" w:cs="Arial"/>
          <w:b w:val="0"/>
          <w:sz w:val="18"/>
          <w:szCs w:val="18"/>
        </w:rPr>
        <w:t>формация о Победителях Конкурса будет опубликована в СМИ - информационных партнерах Конкурса.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6.9. Проекты Победителей Конкурса, а также проекты, отмеченные информационными партнерами, могут экспонироваться на архитектурных мероприятиях (выставках) Российс</w:t>
      </w:r>
      <w:r>
        <w:rPr>
          <w:rFonts w:ascii="Arial" w:hAnsi="Arial" w:cs="Arial"/>
          <w:b w:val="0"/>
          <w:sz w:val="18"/>
          <w:szCs w:val="18"/>
        </w:rPr>
        <w:t xml:space="preserve">кой Федерации по согласованию с Учредителем Конкурса.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6.10. Все участники Конкурса получают «Диплом участника Конкурса».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6.11. Награждение Победителей Конкурса состоится не позднее 2-х месяцев с даты оглашения результатов Конкурса.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УЧАСТНИКИ КОНКУРСА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7.1. Конкурс является открытым с всероссийским участием.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7.2. В Конкурсе могут принять участие как юридические лица (архитектурные и дизайн-студии, строительные компании и пр.), так и физические лица, достигшие 18 лет (архитекторы, дизайнеры, студенты пр</w:t>
      </w:r>
      <w:r>
        <w:rPr>
          <w:rFonts w:ascii="Arial" w:hAnsi="Arial" w:cs="Arial"/>
          <w:b w:val="0"/>
          <w:sz w:val="18"/>
          <w:szCs w:val="18"/>
        </w:rPr>
        <w:t>офильных вузов и пр.), проживающие в Российской Федерации. Допускается индивидуальное и групповое участие. В состав авторского коллектива могут входить специалисты смежных профессий.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7.3. Один участник может подать на Конкурс не более 2 (двух) проектов в к</w:t>
      </w:r>
      <w:r>
        <w:rPr>
          <w:rFonts w:ascii="Arial" w:hAnsi="Arial" w:cs="Arial"/>
          <w:b w:val="0"/>
          <w:sz w:val="18"/>
          <w:szCs w:val="18"/>
        </w:rPr>
        <w:t>аждую номинацию Конкурса.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7.4. Участник Конкурса полностью и безусловно согласен на обработку (осуществление любых действий) Организатором Конкурса / Учредителем Конкурса любым способом информации, относящейся к его персональным данным: фамилии, имени, моб</w:t>
      </w:r>
      <w:r>
        <w:rPr>
          <w:rFonts w:ascii="Arial" w:hAnsi="Arial" w:cs="Arial"/>
          <w:b w:val="0"/>
          <w:sz w:val="18"/>
          <w:szCs w:val="18"/>
        </w:rPr>
        <w:t>ильного телефона, почтового адреса и адреса электронной почты, для следующих целей: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сбора и обработки статистической информации;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передачи таких данных третьим лицам в целях организации награждения Победителей.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7.5. Участник Конкурса несет ответственнос</w:t>
      </w:r>
      <w:r>
        <w:rPr>
          <w:rFonts w:ascii="Arial" w:hAnsi="Arial" w:cs="Arial"/>
          <w:b w:val="0"/>
          <w:sz w:val="18"/>
          <w:szCs w:val="18"/>
        </w:rPr>
        <w:t xml:space="preserve">ть за достоверность предоставленной персональной информации. Указанные Участником Конкурса данные должны быть подтверждены документально по запросу Организатора Конкурса/ Учредителя Конкурса. Отказ от документального подтверждения данных влечет исключение </w:t>
      </w:r>
      <w:r>
        <w:rPr>
          <w:rFonts w:ascii="Arial" w:hAnsi="Arial" w:cs="Arial"/>
          <w:b w:val="0"/>
          <w:sz w:val="18"/>
          <w:szCs w:val="18"/>
        </w:rPr>
        <w:t>отказавшегося лица из списка Участников Конкурса или Победителей Конкурса. Организатор Конкурса/ Учредитель Конкурса гарантирует неразглашение персональных данных (Федеральный закон от 27 июля 2006 года № 152-ФЗ «О персональных данных»), ставших ему извест</w:t>
      </w:r>
      <w:r>
        <w:rPr>
          <w:rFonts w:ascii="Arial" w:hAnsi="Arial" w:cs="Arial"/>
          <w:b w:val="0"/>
          <w:sz w:val="18"/>
          <w:szCs w:val="18"/>
        </w:rPr>
        <w:t>ными в ходе проведения Конкурса, кроме как использования их по прямому назначению.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7.6. При направлении анкеты-заявки (Приложение 1 к Положению) Участник Конкурса настоящим подтверждает следующее: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свое авторство на проект (любая форма копирования повлечет за собой исключение проекта из Конкурса);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свое согласие и согласие третьих лиц (если таковые упомянуты в представленном конкурсном проекте) на участие в Конкурсе;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- свое согласие, что в случае возникновения претензий со стороны третьих лиц, проект исключается из участия в Конкурсе;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в случае получения претензий от третьих лиц Участник Конкурса несет полную ответственность за нарушение прав третьих лиц.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7.6. В случ</w:t>
      </w:r>
      <w:r>
        <w:rPr>
          <w:rFonts w:ascii="Arial" w:hAnsi="Arial" w:cs="Arial"/>
          <w:b w:val="0"/>
          <w:sz w:val="18"/>
          <w:szCs w:val="18"/>
        </w:rPr>
        <w:t>ае признания Участника Победителем Конкурса Участник Конкурса обязуется принимать участие в интервью об участии в Конкурсе, в том числе для радио и телевидения, а равно для иных средств массовой информации, а также в фото- и видеосъемках, проводимых Органи</w:t>
      </w:r>
      <w:r>
        <w:rPr>
          <w:rFonts w:ascii="Arial" w:hAnsi="Arial" w:cs="Arial"/>
          <w:b w:val="0"/>
          <w:sz w:val="18"/>
          <w:szCs w:val="18"/>
        </w:rPr>
        <w:t>затором Конкурса/ Учредителем Конкурса, при этом Участник Конкурса обязуется подписать документы, разрешающие использование его имени и изображения для их использования Организатором Конкурса/ Учредителем Конкурса в рекламных целях, связанных с Конкурсом.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7.7. Участник Конкурса обязуется самостоятельно нести все расходы, связанные с участием в Конкурсе, включая, но, не ограничиваясь, расходами за интернет, телефон, расходные материалы, переезд к месту вручения призов и иные расходы.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7.8. Учредитель Конкурса</w:t>
      </w:r>
      <w:r>
        <w:rPr>
          <w:rFonts w:ascii="Arial" w:hAnsi="Arial" w:cs="Arial"/>
          <w:b w:val="0"/>
          <w:sz w:val="18"/>
          <w:szCs w:val="18"/>
        </w:rPr>
        <w:t xml:space="preserve"> и Организатор Конкурса оставляют за собой право снять проект с Конкурса, как не соответствующий требованиям и правилам данного Конкурса.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7.9. Члены жюри, сотрудники Организатора Конкурса и Учредителя Конкурса, а также члены их семей, не имеют право участв</w:t>
      </w:r>
      <w:r>
        <w:rPr>
          <w:rFonts w:ascii="Arial" w:hAnsi="Arial" w:cs="Arial"/>
          <w:b w:val="0"/>
          <w:sz w:val="18"/>
          <w:szCs w:val="18"/>
        </w:rPr>
        <w:t>овать в Конкурсе.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7.6. Участие в Конкурсе бесплатное.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7.8. Подробную, регулярно обновляющуюся информацию о ходе проведения Конкурса можно найти на официальных сайтах Учредителя Конкурса: ООО «КНАУФ ГИПС» – (ссылка) и Организатора Конкурса: ООО «СТРОИТЕЛЬНЫ</w:t>
      </w:r>
      <w:r>
        <w:rPr>
          <w:rFonts w:ascii="Arial" w:hAnsi="Arial" w:cs="Arial"/>
          <w:b w:val="0"/>
          <w:sz w:val="18"/>
          <w:szCs w:val="18"/>
        </w:rPr>
        <w:t>Й ЭКСПЕРТ».</w:t>
      </w:r>
    </w:p>
    <w:p w:rsidR="00D55137" w:rsidRDefault="00D55137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РЕГИСТРАЦИЯ УЧАСТНИКОВ КОНКУРСА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8.1. Желающие принять участие в Конкурсе должны направить в адрес Организатора Конкурса по почте, электронной почте или передать лично Анкету-заявку на участие в Конкурсе, Согласие и Соглашение (Приложение № </w:t>
      </w:r>
      <w:r>
        <w:rPr>
          <w:rFonts w:ascii="Arial" w:hAnsi="Arial" w:cs="Arial"/>
          <w:b w:val="0"/>
          <w:sz w:val="18"/>
          <w:szCs w:val="18"/>
        </w:rPr>
        <w:t>1, Приложение № 2 и Приложение № 3 к Положению).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8.2. Регистрация Участника Конкурса происходит после подтверждения получения Организатором Конкурса заполненной Анкеты-заявки на участие в Конкурсе.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8.3. Если на Конкурс подается проект, разработанный автор</w:t>
      </w:r>
      <w:r>
        <w:rPr>
          <w:rFonts w:ascii="Arial" w:hAnsi="Arial" w:cs="Arial"/>
          <w:b w:val="0"/>
          <w:sz w:val="18"/>
          <w:szCs w:val="18"/>
        </w:rPr>
        <w:t>ским коллективом, то необходима регистрация всех членов авторского коллектива.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8.4. Анкеты-заявки на участие в Конкурсе регистрируются до </w:t>
      </w:r>
      <w:r w:rsidR="006D4593">
        <w:rPr>
          <w:rFonts w:ascii="Arial" w:hAnsi="Arial" w:cs="Arial"/>
          <w:b w:val="0"/>
          <w:sz w:val="18"/>
          <w:szCs w:val="18"/>
        </w:rPr>
        <w:t>15 октября</w:t>
      </w:r>
      <w:r>
        <w:rPr>
          <w:rFonts w:ascii="Arial" w:hAnsi="Arial" w:cs="Arial"/>
          <w:b w:val="0"/>
          <w:sz w:val="18"/>
          <w:szCs w:val="18"/>
        </w:rPr>
        <w:t xml:space="preserve"> 2021 года включительно.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ПРЕДСТАВЛЕНИЕ ПРОЕКТОВ НА КОНКУРС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9.1. Все Участники Конкурса должны подписать</w:t>
      </w:r>
      <w:r>
        <w:rPr>
          <w:rFonts w:ascii="Arial" w:hAnsi="Arial" w:cs="Arial"/>
          <w:b w:val="0"/>
          <w:sz w:val="18"/>
          <w:szCs w:val="18"/>
        </w:rPr>
        <w:t xml:space="preserve"> Согласие на распространение персональных данных и Соглашение о публикации в СМИ и экспонировании конкурсных проектов на мероприятиях Конкурса (Приложение № 2, Приложение № 3 к Положению).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9.2. Все материалы («Анкета-заявка», «Согласие» и «Соглашение») дол</w:t>
      </w:r>
      <w:r>
        <w:rPr>
          <w:rFonts w:ascii="Arial" w:hAnsi="Arial" w:cs="Arial"/>
          <w:b w:val="0"/>
          <w:sz w:val="18"/>
          <w:szCs w:val="18"/>
        </w:rPr>
        <w:t xml:space="preserve">жны быть переданы в электронном виде, присланы по почте или доставлены лично Организатору Конкурса не позднее </w:t>
      </w:r>
      <w:r w:rsidR="006D4593">
        <w:rPr>
          <w:rFonts w:ascii="Arial" w:hAnsi="Arial" w:cs="Arial"/>
          <w:b w:val="0"/>
          <w:sz w:val="18"/>
          <w:szCs w:val="18"/>
        </w:rPr>
        <w:t>15 октября</w:t>
      </w:r>
      <w:r>
        <w:rPr>
          <w:rFonts w:ascii="Arial" w:hAnsi="Arial" w:cs="Arial"/>
          <w:b w:val="0"/>
          <w:sz w:val="18"/>
          <w:szCs w:val="18"/>
        </w:rPr>
        <w:t xml:space="preserve"> 2021 года включительно по адресу: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hyperlink r:id="rId37" w:tooltip="mailto:konkurs@ardexpert.ru" w:history="1">
        <w:r>
          <w:rPr>
            <w:rStyle w:val="af8"/>
            <w:rFonts w:ascii="Arial" w:hAnsi="Arial" w:cs="Arial"/>
            <w:b w:val="0"/>
            <w:sz w:val="18"/>
            <w:szCs w:val="18"/>
            <w:lang w:val="en-US"/>
          </w:rPr>
          <w:t>konkurs</w:t>
        </w:r>
        <w:r>
          <w:rPr>
            <w:rStyle w:val="af8"/>
            <w:rFonts w:ascii="Arial" w:hAnsi="Arial" w:cs="Arial"/>
            <w:b w:val="0"/>
            <w:sz w:val="18"/>
            <w:szCs w:val="18"/>
          </w:rPr>
          <w:t>@ardexpert.ru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D55137" w:rsidRDefault="009835BA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</w:t>
      </w:r>
      <w:r>
        <w:rPr>
          <w:rFonts w:cs="Arial"/>
          <w:sz w:val="18"/>
          <w:szCs w:val="18"/>
        </w:rPr>
        <w:t>очтовый адрес: 129085, Москва, Проспект Мира, д. 101, офис 230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(ООО «СТРОИТЕЛЬНЫЙ ЭКСПЕРТ»)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Тел.: +7 (495) 380-37-00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9.3. При пересылке проектов по почте Участникам Конкурса рекомендуется пользоваться услугами фирм, обеспечивающих авиа-экспресс доставку и </w:t>
      </w:r>
      <w:r>
        <w:rPr>
          <w:rFonts w:ascii="Arial" w:hAnsi="Arial" w:cs="Arial"/>
          <w:b w:val="0"/>
          <w:sz w:val="18"/>
          <w:szCs w:val="18"/>
        </w:rPr>
        <w:t>в обязательном порядке получить квитанцию с перечнем вложений, которая будет служить основанием признания своевременной сдачи проекта в полном объеме.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СОСТАВ КОНКУРСНЫХ МАТЕРИАЛОВ И ПРЕДЪЯВЛЯЕМЫЕ К НИМ ТРЕБОВАНИЯ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10.1. Необходимо предоставить следующую информацию в Анкете-заявке (текстовый файл, формат.doc, .txt):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номинация;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наименование проекта;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фамилия, имя, отчество автора (-ов);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контактное лицо, мобильный телефон, электронная почта;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страна, город;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компания / бюро;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краткое описание проекта / реализованного проекта на русском языке (до 1000 знаков), раскрывающее главную идею, концепцию предложенного решения;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указание даты проектирования и завершения строительства (при наличии);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указание, когда</w:t>
      </w:r>
      <w:r>
        <w:rPr>
          <w:rFonts w:ascii="Arial" w:hAnsi="Arial" w:cs="Arial"/>
          <w:b w:val="0"/>
          <w:sz w:val="18"/>
          <w:szCs w:val="18"/>
        </w:rPr>
        <w:t xml:space="preserve"> и для какой цели был выполнен проект: для Конкурса, конкретного заказа и т. д.;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указание источника, из которого узнали о Конкурсе.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10.2. В состав графических материалов необходимо включить: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графические изображения (или фото) объекта (не менее 5), граф</w:t>
      </w:r>
      <w:r>
        <w:rPr>
          <w:rFonts w:ascii="Arial" w:hAnsi="Arial" w:cs="Arial"/>
          <w:b w:val="0"/>
          <w:sz w:val="18"/>
          <w:szCs w:val="18"/>
        </w:rPr>
        <w:t xml:space="preserve">ический файл, формат ТIF, разрешение 300 dpi. На самих изображениях не должно быть авторских плашек, т.к. подведение итогов Конкурса производится анонимно;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- аксонометрию или перспективу (вид сверху).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10.3. В проектах вместе с чертежами в экспликации дол</w:t>
      </w:r>
      <w:r>
        <w:rPr>
          <w:rFonts w:ascii="Arial" w:hAnsi="Arial" w:cs="Arial"/>
          <w:b w:val="0"/>
          <w:sz w:val="18"/>
          <w:szCs w:val="18"/>
        </w:rPr>
        <w:t>жна быть указана основная информация об объекте: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конструкционные строительные материалы для возможной реализации проекта;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название материалов и систем КНАУФ, применяемых в проекте;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проекции (в т.ч. дополнительные) и чертежи должны быть подписаны;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м</w:t>
      </w:r>
      <w:r>
        <w:rPr>
          <w:rFonts w:ascii="Arial" w:hAnsi="Arial" w:cs="Arial"/>
          <w:b w:val="0"/>
          <w:sz w:val="18"/>
          <w:szCs w:val="18"/>
        </w:rPr>
        <w:t xml:space="preserve">асштаб дополнительных проекций и чертежей должен быть выбран на усмотрение автора, но таким образом, чтобы все изображения не были неоправданно малы в результате попытки показать чертежи как можно подробней. Все чертежи должны иметь главные осевые размеры </w:t>
      </w:r>
      <w:r>
        <w:rPr>
          <w:rFonts w:ascii="Arial" w:hAnsi="Arial" w:cs="Arial"/>
          <w:b w:val="0"/>
          <w:sz w:val="18"/>
          <w:szCs w:val="18"/>
        </w:rPr>
        <w:t>и вертикальные отметки.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10.4. Работы, представленные на Конкурс должны отвечать требованиям СНиП, действующим территориальным нормам тех регионов, для которых создан проект.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10.5. Автор может использовать произвольную архитектурную графику, в том числе ком</w:t>
      </w:r>
      <w:r>
        <w:rPr>
          <w:rFonts w:ascii="Arial" w:hAnsi="Arial" w:cs="Arial"/>
          <w:b w:val="0"/>
          <w:sz w:val="18"/>
          <w:szCs w:val="18"/>
        </w:rPr>
        <w:t>пьютерную. Главное условие - возможность последующей качественной публикации конкурсных проектов в СМИ и на планшетах.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10.6. Исключительные права на архитектурные проекты, представленные для участия в Конкурсе, остаются за их авторами.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10.7. Архитектурные </w:t>
      </w:r>
      <w:r>
        <w:rPr>
          <w:rFonts w:ascii="Arial" w:hAnsi="Arial" w:cs="Arial"/>
          <w:b w:val="0"/>
          <w:sz w:val="18"/>
          <w:szCs w:val="18"/>
        </w:rPr>
        <w:t>проекты, представленные для участия в Конкурсе, передаются Организатору Конкурса и Учредителю Конкурса для публикации в СМИ и экспонирования на архитектурно-строительных мероприятиях и выставках на основании подписанного участником Соглашения в соответстви</w:t>
      </w:r>
      <w:r>
        <w:rPr>
          <w:rFonts w:ascii="Arial" w:hAnsi="Arial" w:cs="Arial"/>
          <w:b w:val="0"/>
          <w:sz w:val="18"/>
          <w:szCs w:val="18"/>
        </w:rPr>
        <w:t xml:space="preserve">и с Приложением № 2 к настоящему Положению. 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РЕГЛАМЕНТ КОНКУРСА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11.1. Официальный старт Конкурса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15 июля 2021 года. 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11.2. Завершение регистрации заявок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4593">
        <w:rPr>
          <w:rFonts w:ascii="Arial" w:hAnsi="Arial" w:cs="Arial"/>
          <w:sz w:val="18"/>
          <w:szCs w:val="18"/>
        </w:rPr>
        <w:t>15 октября</w:t>
      </w:r>
      <w:r>
        <w:rPr>
          <w:rFonts w:ascii="Arial" w:hAnsi="Arial" w:cs="Arial"/>
          <w:sz w:val="18"/>
          <w:szCs w:val="18"/>
        </w:rPr>
        <w:t xml:space="preserve"> 2021 года. 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11.3. Заочная работа жюри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 w:rsidR="006D459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октября 2021 года – </w:t>
      </w:r>
      <w:r w:rsidR="006D4593">
        <w:rPr>
          <w:rFonts w:ascii="Arial" w:hAnsi="Arial" w:cs="Arial"/>
          <w:sz w:val="18"/>
          <w:szCs w:val="18"/>
        </w:rPr>
        <w:t>10 ноября</w:t>
      </w:r>
      <w:r>
        <w:rPr>
          <w:rFonts w:ascii="Arial" w:hAnsi="Arial" w:cs="Arial"/>
          <w:sz w:val="18"/>
          <w:szCs w:val="18"/>
        </w:rPr>
        <w:t xml:space="preserve"> 2021 г</w:t>
      </w:r>
      <w:r>
        <w:rPr>
          <w:rFonts w:ascii="Arial" w:hAnsi="Arial" w:cs="Arial"/>
          <w:sz w:val="18"/>
          <w:szCs w:val="18"/>
        </w:rPr>
        <w:t>ода.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11.4. Оглашение результатов Конкурса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4593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</w:t>
      </w:r>
      <w:r w:rsidR="006D4593">
        <w:rPr>
          <w:rFonts w:ascii="Arial" w:hAnsi="Arial" w:cs="Arial"/>
          <w:sz w:val="18"/>
          <w:szCs w:val="18"/>
        </w:rPr>
        <w:t xml:space="preserve">ноября </w:t>
      </w:r>
      <w:r>
        <w:rPr>
          <w:rFonts w:ascii="Arial" w:hAnsi="Arial" w:cs="Arial"/>
          <w:sz w:val="18"/>
          <w:szCs w:val="18"/>
        </w:rPr>
        <w:t>2021 года.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11.5. Награждение Победителей Конкурса производится не позднее 2-х месяцев с даты оглашения результатов Конкурса.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ЗАВЕРШЕНИЕ КОНКУРСА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12.1. Итоги Конкурса оглашаются посредством индивиду</w:t>
      </w:r>
      <w:r>
        <w:rPr>
          <w:rFonts w:ascii="Arial" w:hAnsi="Arial" w:cs="Arial"/>
          <w:b w:val="0"/>
          <w:sz w:val="18"/>
          <w:szCs w:val="18"/>
        </w:rPr>
        <w:t>альных электронных писем всем Участникам Конкурса, индивидуальных звонков со стороны Организатора Конкурса Победителям Конкурса, посредством публикации официального релиза в СМИ, оказывающих информационную поддержку Конкурсу, а также на церемонии награжден</w:t>
      </w:r>
      <w:r>
        <w:rPr>
          <w:rFonts w:ascii="Arial" w:hAnsi="Arial" w:cs="Arial"/>
          <w:b w:val="0"/>
          <w:sz w:val="18"/>
          <w:szCs w:val="18"/>
        </w:rPr>
        <w:t>ия Победителей Конкурса, которая пройдет очно или заочно - по усмотрению Учредителя Конкурса /Организатора Конкурса. Информация о формате Награждения (очно или заочно), дате и времени Награждения в случае очной церемонии будет доведена Организатором Конкур</w:t>
      </w:r>
      <w:r>
        <w:rPr>
          <w:rFonts w:ascii="Arial" w:hAnsi="Arial" w:cs="Arial"/>
          <w:b w:val="0"/>
          <w:sz w:val="18"/>
          <w:szCs w:val="18"/>
        </w:rPr>
        <w:t>са до Победителей Конкурса не позднее, чем за 7 (Семь) календарных дней до даты награждения.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12.2. Награды Победителям Конкурса выдаются на очной церемонии награждения или при заочной форме - высылаются по электронной почте.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12.3. Заочное награждение Побед</w:t>
      </w:r>
      <w:r>
        <w:rPr>
          <w:rFonts w:ascii="Arial" w:hAnsi="Arial" w:cs="Arial"/>
          <w:b w:val="0"/>
          <w:sz w:val="18"/>
          <w:szCs w:val="18"/>
        </w:rPr>
        <w:t>ителей Конкурса производится путем отправки наград по почте или курьерской экспресс-доставкой в адрес Победителей Конкурса.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12.4. Организатор Конкурса / Учредитель Конкурса вправе экспонировать конкурсные проекты Победителей Конкурса на выставочных площадя</w:t>
      </w:r>
      <w:r>
        <w:rPr>
          <w:rFonts w:ascii="Arial" w:hAnsi="Arial" w:cs="Arial"/>
          <w:b w:val="0"/>
          <w:sz w:val="18"/>
          <w:szCs w:val="18"/>
        </w:rPr>
        <w:t>х, открытых для свободного посещения, в том числе за рубежом.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12.5. Организатор Конкурса / Учредитель Конкурса оставляют за собой право по своему усмотрению публиковать конкурсные проекты, участвовавшие в Конкурсе, в СМИ с указанием информации об авторах.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ОСОБЫЕ УСЛОВИЯ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13.1. Под Конкурсом понимается смотр архитектурных проектов для неограниченного круга лиц, направленный на продвижение и популяризацию товаров и технологий КНАУФ.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13.2. Организатор Конкурса и Учредитель Конкурса не несут ответственности</w:t>
      </w:r>
      <w:r>
        <w:rPr>
          <w:rFonts w:ascii="Arial" w:hAnsi="Arial" w:cs="Arial"/>
          <w:b w:val="0"/>
          <w:sz w:val="18"/>
          <w:szCs w:val="18"/>
        </w:rPr>
        <w:t xml:space="preserve"> за технические сбои сети Интернет-провайдера, к которой подключен Участник Конкурса; за действия/бездействия оператора Интернет-связи, к которой подключен Участник Конкурса; что привело к неполучению Организатором Конкурса проекта, направленного Участнико</w:t>
      </w:r>
      <w:r>
        <w:rPr>
          <w:rFonts w:ascii="Arial" w:hAnsi="Arial" w:cs="Arial"/>
          <w:b w:val="0"/>
          <w:sz w:val="18"/>
          <w:szCs w:val="18"/>
        </w:rPr>
        <w:t>м для участия в Конкурсе.</w:t>
      </w:r>
    </w:p>
    <w:p w:rsidR="00D55137" w:rsidRDefault="009835BA">
      <w:pPr>
        <w:pStyle w:val="afd"/>
        <w:tabs>
          <w:tab w:val="left" w:pos="0"/>
        </w:tabs>
        <w:spacing w:line="276" w:lineRule="auto"/>
        <w:ind w:left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13.3. Учредитель Конкурса и Оператор персональных данных: ООО «КНАУФ ГИПС» (143405, г. Красногорск, ул. Центральная, 139; ИНН 5024051564, КПП 502401001). Расположение сервера для хранения персональных данных – Российская Федерация</w:t>
      </w:r>
      <w:r>
        <w:rPr>
          <w:rFonts w:cs="Arial"/>
          <w:sz w:val="18"/>
          <w:szCs w:val="18"/>
        </w:rPr>
        <w:t>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13.4 Организатор Конкурса / Учредитель Конкурса оставляют за собой право размещать дополнительную информацию о Конкурсе.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13.5. Принимая участие в Конкурсе, Участники Конкурса </w:t>
      </w:r>
      <w:r>
        <w:rPr>
          <w:rFonts w:ascii="Arial" w:hAnsi="Arial" w:cs="Arial"/>
          <w:b w:val="0"/>
          <w:sz w:val="18"/>
          <w:szCs w:val="18"/>
        </w:rPr>
        <w:t>соглашаются с тем, что их имена и фамилии могут быть опубликованы (при условии дачи отдельного согласия) и использованы Организатором Конкурса / Учредителем Конкурса в рекламных целях без дополнительного согласия Участников Конкурса и без уплаты им какого-</w:t>
      </w:r>
      <w:r>
        <w:rPr>
          <w:rFonts w:ascii="Arial" w:hAnsi="Arial" w:cs="Arial"/>
          <w:b w:val="0"/>
          <w:sz w:val="18"/>
          <w:szCs w:val="18"/>
        </w:rPr>
        <w:t xml:space="preserve">либо отдельного дополнительного вознаграждения. 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13.6. Принимая участие в Конкурсе Участники Конкурса соглашаются с тем, что Организатор Конкурса / Учредитель Конкурса могут использовать телефон и электронный адрес Участника Конкурса, указанный в Анкете-За</w:t>
      </w:r>
      <w:r>
        <w:rPr>
          <w:rFonts w:ascii="Arial" w:hAnsi="Arial" w:cs="Arial"/>
          <w:b w:val="0"/>
          <w:sz w:val="18"/>
          <w:szCs w:val="18"/>
        </w:rPr>
        <w:t xml:space="preserve">явке, для направления информационных рассылок. </w:t>
      </w: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13.7. </w:t>
      </w:r>
      <w:r>
        <w:rPr>
          <w:rFonts w:ascii="Arial" w:hAnsi="Arial" w:cs="Arial"/>
          <w:sz w:val="18"/>
          <w:szCs w:val="18"/>
        </w:rPr>
        <w:t>Участие в Конкурсе подразумевает, что Участник Конкурса ознакомлен и согласен с настоящим Положением, а также предоставил сво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 согласие на обработку своих персональных данных.</w:t>
      </w:r>
    </w:p>
    <w:p w:rsidR="00D55137" w:rsidRDefault="009835BA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Организатором Конкурса / У</w:t>
      </w:r>
      <w:r>
        <w:rPr>
          <w:rFonts w:cs="Arial"/>
          <w:sz w:val="18"/>
          <w:szCs w:val="18"/>
        </w:rPr>
        <w:t>чредителем Конкурса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и / или привлекаемыми им третьими лицами с целью проведения Конкурса в течение периода проведения Конкурса, а также в течение 5 (пяти) лет после его завершения посредством применения следующих способов обработки персональных данных: сбо</w:t>
      </w:r>
      <w:r>
        <w:rPr>
          <w:rFonts w:cs="Arial"/>
          <w:sz w:val="18"/>
          <w:szCs w:val="18"/>
        </w:rPr>
        <w:t>р, запись, систематизация, накопление, хранение, уточнение (обновление, изменение), использование, передача (распространение, предоставление, доступ), блокирование, удаление, уничтожение персональных данных. Под персональными данными Участника Конкурса для</w:t>
      </w:r>
      <w:r>
        <w:rPr>
          <w:rFonts w:cs="Arial"/>
          <w:sz w:val="18"/>
          <w:szCs w:val="18"/>
        </w:rPr>
        <w:t xml:space="preserve"> целей настоящего пункта Положения подразумеваются фамилия, имя, отчество, фотография, контактная информация (номер телефона, электронная почта).</w:t>
      </w:r>
    </w:p>
    <w:p w:rsidR="00D55137" w:rsidRDefault="009835BA">
      <w:pPr>
        <w:pStyle w:val="1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13.8. Работы, присланные на Конкурс, Участникам Конкурса</w:t>
      </w:r>
      <w:r>
        <w:rPr>
          <w:rFonts w:cs="Arial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не возвращаются.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КОНТАКТЫ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Организатор Конкурса: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«СТРОИТЕЛЬНЫЙ ЭКСПЕРТ»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Почтовый адрес: 129085, Москва, Проспект Мира, д. 101, офис 230 (для корреспонденции помечать ООО «СТРОИТЕЛЬНЫЙ ЭКСПЕРТ»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Тел.: +7 (495) 380-37-00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 вопросам участия в Конкурсе и подачи конкурсных проектов – 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Балахнина Наталья, </w:t>
      </w:r>
      <w:hyperlink r:id="rId38" w:tooltip="mailto:balakhnina@ardexpert.ru" w:history="1">
        <w:r>
          <w:rPr>
            <w:rStyle w:val="af8"/>
            <w:rFonts w:ascii="Arial" w:hAnsi="Arial" w:cs="Arial"/>
            <w:sz w:val="18"/>
            <w:szCs w:val="18"/>
            <w:lang w:val="en-US"/>
          </w:rPr>
          <w:t>balakhnina</w:t>
        </w:r>
        <w:r>
          <w:rPr>
            <w:rStyle w:val="af8"/>
            <w:rFonts w:ascii="Arial" w:hAnsi="Arial" w:cs="Arial"/>
            <w:sz w:val="18"/>
            <w:szCs w:val="18"/>
          </w:rPr>
          <w:t>@ardexpert.ru</w:t>
        </w:r>
      </w:hyperlink>
      <w:r>
        <w:rPr>
          <w:rFonts w:ascii="Arial" w:hAnsi="Arial" w:cs="Arial"/>
          <w:sz w:val="18"/>
          <w:szCs w:val="18"/>
        </w:rPr>
        <w:t xml:space="preserve"> , +7 (902) 147-70-43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 Конкурса: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«КНАУФ ГИПС»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143405, Московская область, г. Красногорск, ул. Центральная, д. 139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Тел.: +7 (495) 504-08</w:t>
      </w:r>
      <w:r>
        <w:rPr>
          <w:rFonts w:ascii="Arial" w:hAnsi="Arial" w:cs="Arial"/>
          <w:sz w:val="18"/>
          <w:szCs w:val="18"/>
        </w:rPr>
        <w:t>-21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www.knauf.ru</w:t>
      </w: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ТЕХНИЧЕСКИЕ КОНСУЛЬТАЦИИ ПО ВОПРОСАМ ИСПОЛЬЗОВАНИЯ МАТЕРИАЛОВ И СИСТЕМ КНАУФ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Кузнецов Павел,</w:t>
      </w: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</w:rPr>
        <w:t xml:space="preserve">: </w:t>
      </w:r>
      <w:hyperlink r:id="rId39" w:tooltip="mailto:Pavel.Kuznetsov@knauf.com" w:history="1">
        <w:r>
          <w:rPr>
            <w:rStyle w:val="af8"/>
            <w:rFonts w:ascii="Arial" w:hAnsi="Arial" w:cs="Arial"/>
            <w:sz w:val="18"/>
            <w:szCs w:val="18"/>
            <w:lang w:val="en-US"/>
          </w:rPr>
          <w:t>Pavel</w:t>
        </w:r>
        <w:r>
          <w:rPr>
            <w:rStyle w:val="af8"/>
            <w:rFonts w:ascii="Arial" w:hAnsi="Arial" w:cs="Arial"/>
            <w:sz w:val="18"/>
            <w:szCs w:val="18"/>
          </w:rPr>
          <w:t>.</w:t>
        </w:r>
        <w:r>
          <w:rPr>
            <w:rStyle w:val="af8"/>
            <w:rFonts w:ascii="Arial" w:hAnsi="Arial" w:cs="Arial"/>
            <w:sz w:val="18"/>
            <w:szCs w:val="18"/>
            <w:lang w:val="en-US"/>
          </w:rPr>
          <w:t>Kuznetsov</w:t>
        </w:r>
        <w:r>
          <w:rPr>
            <w:rStyle w:val="af8"/>
            <w:rFonts w:ascii="Arial" w:hAnsi="Arial" w:cs="Arial"/>
            <w:sz w:val="18"/>
            <w:szCs w:val="18"/>
          </w:rPr>
          <w:t>@</w:t>
        </w:r>
        <w:r>
          <w:rPr>
            <w:rStyle w:val="af8"/>
            <w:rFonts w:ascii="Arial" w:hAnsi="Arial" w:cs="Arial"/>
            <w:sz w:val="18"/>
            <w:szCs w:val="18"/>
            <w:lang w:val="en-US"/>
          </w:rPr>
          <w:t>knauf</w:t>
        </w:r>
        <w:r>
          <w:rPr>
            <w:rStyle w:val="af8"/>
            <w:rFonts w:ascii="Arial" w:hAnsi="Arial" w:cs="Arial"/>
            <w:sz w:val="18"/>
            <w:szCs w:val="18"/>
          </w:rPr>
          <w:t>.</w:t>
        </w:r>
        <w:r>
          <w:rPr>
            <w:rStyle w:val="af8"/>
            <w:rFonts w:ascii="Arial" w:hAnsi="Arial" w:cs="Arial"/>
            <w:sz w:val="18"/>
            <w:szCs w:val="18"/>
            <w:lang w:val="en-US"/>
          </w:rPr>
          <w:t>com</w:t>
        </w:r>
      </w:hyperlink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тел.: + 7 495 5040829-23119</w:t>
      </w:r>
    </w:p>
    <w:p w:rsidR="00D55137" w:rsidRDefault="00D55137">
      <w:pPr>
        <w:pStyle w:val="13"/>
        <w:jc w:val="both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Ахтямов Владимир,</w:t>
      </w:r>
    </w:p>
    <w:p w:rsidR="00D55137" w:rsidRDefault="009835BA">
      <w:pPr>
        <w:pStyle w:val="13"/>
        <w:jc w:val="both"/>
        <w:rPr>
          <w:rStyle w:val="af8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Style w:val="af8"/>
          <w:rFonts w:ascii="Arial" w:hAnsi="Arial" w:cs="Arial"/>
          <w:sz w:val="18"/>
          <w:szCs w:val="18"/>
        </w:rPr>
        <w:t>Vladimir.Akhtiamov@knauf.com</w:t>
      </w:r>
    </w:p>
    <w:p w:rsidR="00D55137" w:rsidRDefault="009835BA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тел.: + 7 495 5040829-23137</w:t>
      </w:r>
    </w:p>
    <w:p w:rsidR="00D55137" w:rsidRDefault="009835BA">
      <w:pPr>
        <w:pStyle w:val="af6"/>
        <w:jc w:val="left"/>
        <w:rPr>
          <w:rFonts w:cs="Arial"/>
          <w:sz w:val="18"/>
          <w:szCs w:val="18"/>
        </w:rPr>
      </w:pPr>
      <w:r>
        <w:br w:type="page"/>
      </w:r>
      <w:r>
        <w:rPr>
          <w:rFonts w:cs="Arial"/>
          <w:sz w:val="18"/>
          <w:szCs w:val="18"/>
        </w:rPr>
        <w:lastRenderedPageBreak/>
        <w:t>Приложение № 1 к Положению о Первом открытом Всероссийском</w:t>
      </w:r>
    </w:p>
    <w:p w:rsidR="00D55137" w:rsidRDefault="009835BA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Архитектурном конкурсе</w:t>
      </w:r>
    </w:p>
    <w:p w:rsidR="00D55137" w:rsidRDefault="009835BA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«Искусство строить будущее»</w:t>
      </w: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АНКЕТА-ЗАЯВКА</w:t>
      </w: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участие в Первом</w:t>
      </w:r>
      <w:r>
        <w:rPr>
          <w:rFonts w:ascii="Arial" w:hAnsi="Arial" w:cs="Arial"/>
          <w:sz w:val="18"/>
          <w:szCs w:val="18"/>
        </w:rPr>
        <w:t xml:space="preserve"> открытом Всероссийском архитектурном конкурсе </w:t>
      </w: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«ИСКУССТВО СТРОИТЬ БУДУЩЕЕ»</w:t>
      </w:r>
    </w:p>
    <w:p w:rsidR="00D55137" w:rsidRDefault="009835BA">
      <w:pPr>
        <w:pStyle w:val="1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Окончание приема конкурсных проектов – </w:t>
      </w:r>
      <w:r w:rsidR="006D4593">
        <w:rPr>
          <w:rFonts w:ascii="Arial" w:hAnsi="Arial" w:cs="Arial"/>
          <w:sz w:val="18"/>
          <w:szCs w:val="18"/>
          <w:u w:val="single"/>
        </w:rPr>
        <w:t>15 октября</w:t>
      </w:r>
      <w:r>
        <w:rPr>
          <w:rFonts w:ascii="Arial" w:hAnsi="Arial" w:cs="Arial"/>
          <w:sz w:val="18"/>
          <w:szCs w:val="18"/>
          <w:u w:val="single"/>
        </w:rPr>
        <w:t xml:space="preserve"> 2021 года</w:t>
      </w:r>
    </w:p>
    <w:p w:rsidR="00D55137" w:rsidRDefault="00D55137">
      <w:pPr>
        <w:pStyle w:val="af6"/>
      </w:pPr>
    </w:p>
    <w:p w:rsidR="00D55137" w:rsidRDefault="009835BA">
      <w:pPr>
        <w:rPr>
          <w:rFonts w:cs="Arial"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>При заполнении и отправке Анкеты-заявки Вы подтверждаете, что ознакомились с Положением о Конкурсе и даете разрешение на обработку данных ООО «КНАУФ ГИПС» (ИН</w:t>
      </w:r>
      <w:bookmarkStart w:id="0" w:name="_GoBack"/>
      <w:bookmarkEnd w:id="0"/>
      <w:r>
        <w:rPr>
          <w:rFonts w:cs="Arial"/>
          <w:b/>
          <w:bCs/>
          <w:color w:val="FF0000"/>
          <w:sz w:val="18"/>
          <w:szCs w:val="18"/>
        </w:rPr>
        <w:t xml:space="preserve">Н 5024051564 ОГРН 1025002863049) и соисполнителю «СТРОИТЕЛЬНЫЙ ЭКСПЕРТ» (ИНН 7708511750 ОГРН </w:t>
      </w:r>
      <w:r>
        <w:rPr>
          <w:rStyle w:val="afc"/>
          <w:rFonts w:cs="Arial"/>
          <w:color w:val="FF0000"/>
          <w:sz w:val="18"/>
          <w:szCs w:val="18"/>
        </w:rPr>
        <w:t>10377</w:t>
      </w:r>
      <w:r>
        <w:rPr>
          <w:rStyle w:val="afc"/>
          <w:rFonts w:cs="Arial"/>
          <w:color w:val="FF0000"/>
          <w:sz w:val="18"/>
          <w:szCs w:val="18"/>
        </w:rPr>
        <w:t>89041916</w:t>
      </w:r>
      <w:r>
        <w:rPr>
          <w:rFonts w:cs="Arial"/>
          <w:b/>
          <w:bCs/>
          <w:color w:val="FF0000"/>
          <w:sz w:val="18"/>
          <w:szCs w:val="18"/>
        </w:rPr>
        <w:t>)</w:t>
      </w:r>
    </w:p>
    <w:p w:rsidR="00D55137" w:rsidRDefault="00D55137">
      <w:pPr>
        <w:rPr>
          <w:rFonts w:cs="Arial"/>
          <w:b/>
          <w:bCs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09"/>
      </w:tblGrid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ФИО автора / авторского коллектива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Название организации/ бюро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Почтовый адрес и индекс: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Мобильный телефон: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Рабочий телефон: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Должность: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Номинация/</w:t>
            </w:r>
          </w:p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Проект или проект в стадии реализации</w:t>
            </w:r>
          </w:p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(указать нужное)</w:t>
            </w:r>
            <w:r>
              <w:rPr>
                <w:rFonts w:cs="Arial"/>
                <w:b/>
                <w:sz w:val="18"/>
                <w:szCs w:val="18"/>
              </w:rPr>
              <w:t xml:space="preserve">  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D5513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Наименование проекта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краткое описание проекта на русском языке (до 1000 знаков), раскрывающее главную идею, концепцию предложенного решения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указание даты проектирования и начала строительства (при наличии)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указание, когда и для какой цели был выполнен проект: для конкурса, конкретного заказа и т.д.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D5513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551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Источник информации о конкурсе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7" w:rsidRDefault="009835BA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Варианты ответа:</w:t>
            </w:r>
          </w:p>
          <w:p w:rsidR="00D55137" w:rsidRDefault="009835BA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Специализированное печатное издание (указать название)</w:t>
            </w:r>
          </w:p>
          <w:p w:rsidR="00D55137" w:rsidRDefault="009835BA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Интернет-портал (указать название)</w:t>
            </w:r>
          </w:p>
          <w:p w:rsidR="00D55137" w:rsidRDefault="009835BA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Специализированное мероприятие (указать название)</w:t>
            </w:r>
          </w:p>
          <w:p w:rsidR="00D55137" w:rsidRDefault="009835BA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Электронная рассылка</w:t>
            </w:r>
          </w:p>
          <w:p w:rsidR="00D55137" w:rsidRDefault="009835BA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Рекомендация коллег/партнеров</w:t>
            </w:r>
          </w:p>
          <w:p w:rsidR="00D55137" w:rsidRDefault="009835BA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Колл-центр организатора конкурса</w:t>
            </w:r>
          </w:p>
          <w:p w:rsidR="00D55137" w:rsidRDefault="009835BA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Другое</w:t>
            </w:r>
          </w:p>
        </w:tc>
      </w:tr>
    </w:tbl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Телефон для уточнений условий участия: +7 (495) 380-37-00</w:t>
      </w:r>
    </w:p>
    <w:p w:rsidR="00D55137" w:rsidRDefault="009835BA">
      <w:pPr>
        <w:pStyle w:val="1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Заполненная анкета высылается по e-mail: </w:t>
      </w:r>
      <w:hyperlink r:id="rId40" w:tooltip="mailto:konkurs@ardexpert.ru" w:history="1">
        <w:r>
          <w:rPr>
            <w:rStyle w:val="af8"/>
            <w:rFonts w:ascii="Arial" w:hAnsi="Arial" w:cs="Arial"/>
            <w:b w:val="0"/>
            <w:sz w:val="18"/>
            <w:szCs w:val="18"/>
            <w:lang w:val="en-US"/>
          </w:rPr>
          <w:t>konkurs</w:t>
        </w:r>
        <w:r>
          <w:rPr>
            <w:rStyle w:val="af8"/>
            <w:rFonts w:ascii="Arial" w:hAnsi="Arial" w:cs="Arial"/>
            <w:b w:val="0"/>
            <w:sz w:val="18"/>
            <w:szCs w:val="18"/>
          </w:rPr>
          <w:t>@ardexpert.ru</w:t>
        </w:r>
      </w:hyperlink>
      <w:r>
        <w:rPr>
          <w:rFonts w:ascii="Arial" w:hAnsi="Arial" w:cs="Arial"/>
          <w:b w:val="0"/>
          <w:sz w:val="18"/>
          <w:szCs w:val="18"/>
        </w:rPr>
        <w:t xml:space="preserve"> с пометкой «конкурс КНАУФ», копия письма высылается по адресу </w:t>
      </w:r>
      <w:hyperlink r:id="rId41" w:tooltip="mailto:balakhnina@ardexpert.ru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balakhnina@ardexpert.ru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D55137" w:rsidRDefault="00D55137">
      <w:pPr>
        <w:pStyle w:val="af6"/>
      </w:pPr>
    </w:p>
    <w:p w:rsidR="00D55137" w:rsidRDefault="009835BA">
      <w:pPr>
        <w:pStyle w:val="13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Вниманию участников! </w:t>
      </w:r>
    </w:p>
    <w:p w:rsidR="00D55137" w:rsidRDefault="009835BA">
      <w:pPr>
        <w:pStyle w:val="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Анкета-заявка не принимается без дополнительных материалов, требования к которым указаны в п. 10.2 – 10.4 Положения о Первом открытом Всероссийском архитектурном конкурсе «ИСКУССТВО СТРОИТЬ БУДУЩЕЕ»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Приложение № 2 к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Положению о П</w:t>
      </w:r>
      <w:r>
        <w:rPr>
          <w:rFonts w:cs="Arial"/>
          <w:b/>
          <w:sz w:val="18"/>
          <w:szCs w:val="18"/>
        </w:rPr>
        <w:t>ервом открытом Всероссийском</w:t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Архитектурном конкурсе</w:t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«Искусство строить будущее»</w:t>
      </w:r>
    </w:p>
    <w:p w:rsidR="00D55137" w:rsidRDefault="00D55137">
      <w:pPr>
        <w:pStyle w:val="13"/>
        <w:jc w:val="right"/>
        <w:rPr>
          <w:rFonts w:ascii="Arial" w:hAnsi="Arial" w:cs="Arial"/>
          <w:sz w:val="18"/>
          <w:szCs w:val="18"/>
        </w:rPr>
      </w:pPr>
    </w:p>
    <w:p w:rsidR="00D55137" w:rsidRDefault="009835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Согласие на распространение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55137">
        <w:tc>
          <w:tcPr>
            <w:tcW w:w="3081" w:type="dxa"/>
            <w:shd w:val="clear" w:color="auto" w:fill="auto"/>
          </w:tcPr>
          <w:p w:rsidR="00D55137" w:rsidRDefault="00D551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</w:tcPr>
          <w:p w:rsidR="00D55137" w:rsidRDefault="00D551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</w:tcPr>
          <w:p w:rsidR="00D55137" w:rsidRDefault="00D55137">
            <w:pPr>
              <w:rPr>
                <w:rFonts w:cs="Arial"/>
                <w:sz w:val="18"/>
                <w:szCs w:val="18"/>
              </w:rPr>
            </w:pPr>
          </w:p>
        </w:tc>
      </w:tr>
      <w:tr w:rsidR="00D55137">
        <w:trPr>
          <w:trHeight w:val="72"/>
        </w:trPr>
        <w:tc>
          <w:tcPr>
            <w:tcW w:w="3081" w:type="dxa"/>
            <w:shd w:val="clear" w:color="auto" w:fill="auto"/>
          </w:tcPr>
          <w:p w:rsidR="00D55137" w:rsidRDefault="009835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</w:t>
            </w:r>
          </w:p>
        </w:tc>
        <w:tc>
          <w:tcPr>
            <w:tcW w:w="3081" w:type="dxa"/>
            <w:shd w:val="clear" w:color="auto" w:fill="auto"/>
          </w:tcPr>
          <w:p w:rsidR="00D55137" w:rsidRDefault="009835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</w:t>
            </w:r>
          </w:p>
        </w:tc>
        <w:tc>
          <w:tcPr>
            <w:tcW w:w="3081" w:type="dxa"/>
            <w:shd w:val="clear" w:color="auto" w:fill="auto"/>
          </w:tcPr>
          <w:p w:rsidR="00D55137" w:rsidRDefault="009835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</w:t>
            </w:r>
          </w:p>
        </w:tc>
      </w:tr>
      <w:tr w:rsidR="00D55137">
        <w:tc>
          <w:tcPr>
            <w:tcW w:w="3081" w:type="dxa"/>
            <w:shd w:val="clear" w:color="auto" w:fill="auto"/>
          </w:tcPr>
          <w:p w:rsidR="00D55137" w:rsidRDefault="009835BA">
            <w:pPr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Фамилия </w:t>
            </w:r>
          </w:p>
        </w:tc>
        <w:tc>
          <w:tcPr>
            <w:tcW w:w="3081" w:type="dxa"/>
            <w:shd w:val="clear" w:color="auto" w:fill="auto"/>
          </w:tcPr>
          <w:p w:rsidR="00D55137" w:rsidRDefault="009835BA">
            <w:pPr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Имя </w:t>
            </w:r>
          </w:p>
        </w:tc>
        <w:tc>
          <w:tcPr>
            <w:tcW w:w="3081" w:type="dxa"/>
            <w:shd w:val="clear" w:color="auto" w:fill="auto"/>
          </w:tcPr>
          <w:p w:rsidR="00D55137" w:rsidRDefault="009835BA">
            <w:pPr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  <w:vertAlign w:val="superscript"/>
              </w:rPr>
              <w:t>Отчество (при наличии)</w:t>
            </w:r>
          </w:p>
        </w:tc>
      </w:tr>
    </w:tbl>
    <w:p w:rsidR="00D55137" w:rsidRDefault="009835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Контактная информация: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номер телефона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адрес электронной почты (личный) __________________________________________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или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Почтовый адрес __________________________________________________________</w:t>
      </w: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Оператор:</w:t>
      </w:r>
      <w:r>
        <w:rPr>
          <w:rFonts w:cs="Arial"/>
          <w:sz w:val="18"/>
          <w:szCs w:val="18"/>
        </w:rPr>
        <w:t xml:space="preserve"> 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Общество с ограниченной ответственностью КНАУФ ГИПС </w:t>
      </w:r>
      <w:r>
        <w:rPr>
          <w:rFonts w:cs="Arial"/>
          <w:sz w:val="18"/>
          <w:szCs w:val="18"/>
        </w:rPr>
        <w:t>143405, г. Красногорск ул. Центральная д.139 ИНН 5024051564 ОГРН 1025002863049</w:t>
      </w: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9835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Организатор Конкурса: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Общество с ограниченной ответственностью СТРОИТЕЛЬНЫЙ ЭКСПЕРТ 129085, Москва, Проспект Мира, д. 101, офис 230 ИНН 7708511750 ОГРН 1037789041916 </w:t>
      </w:r>
    </w:p>
    <w:p w:rsidR="00D55137" w:rsidRDefault="00D55137">
      <w:pPr>
        <w:rPr>
          <w:rFonts w:cs="Arial"/>
          <w:sz w:val="18"/>
          <w:szCs w:val="18"/>
        </w:rPr>
      </w:pP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Сведения</w:t>
      </w:r>
      <w:r>
        <w:rPr>
          <w:rFonts w:cs="Arial"/>
          <w:b/>
          <w:sz w:val="18"/>
          <w:szCs w:val="18"/>
        </w:rPr>
        <w:t xml:space="preserve"> об информационных ресурсах оператора</w:t>
      </w:r>
      <w:r>
        <w:rPr>
          <w:rFonts w:cs="Arial"/>
          <w:sz w:val="18"/>
          <w:szCs w:val="18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p w:rsidR="00D55137" w:rsidRDefault="009835BA">
      <w:pPr>
        <w:rPr>
          <w:rFonts w:cs="Arial"/>
          <w:sz w:val="18"/>
          <w:szCs w:val="18"/>
        </w:rPr>
      </w:pPr>
      <w:hyperlink r:id="rId42" w:tooltip="https://www.knauf.ru/promo/pervyj-vserossijskij-arhitekturnyj-konkurs/" w:history="1">
        <w:r>
          <w:rPr>
            <w:rStyle w:val="af8"/>
            <w:rFonts w:cs="Arial"/>
            <w:sz w:val="18"/>
            <w:szCs w:val="18"/>
          </w:rPr>
          <w:t>https://www.knauf.ru/promo/pervyj-vserossijskij-arhitekturnyj-konkurs/</w:t>
        </w:r>
      </w:hyperlink>
    </w:p>
    <w:p w:rsidR="00D55137" w:rsidRDefault="009835BA">
      <w:pPr>
        <w:rPr>
          <w:rFonts w:cs="Arial"/>
          <w:sz w:val="18"/>
          <w:szCs w:val="18"/>
          <w:vertAlign w:val="superscript"/>
        </w:rPr>
      </w:pPr>
      <w:r>
        <w:rPr>
          <w:rFonts w:cs="Arial"/>
          <w:sz w:val="18"/>
          <w:szCs w:val="18"/>
          <w:vertAlign w:val="superscript"/>
        </w:rPr>
        <w:t>(адрес, состоящий из наименования протокола (http или https), сервера (www), доме</w:t>
      </w:r>
      <w:r>
        <w:rPr>
          <w:rFonts w:cs="Arial"/>
          <w:sz w:val="18"/>
          <w:szCs w:val="18"/>
          <w:vertAlign w:val="superscript"/>
        </w:rPr>
        <w:t>на, имени каталога на сервере и имя файла веб-страницы)</w:t>
      </w:r>
    </w:p>
    <w:p w:rsidR="00D55137" w:rsidRDefault="009835BA">
      <w:pPr>
        <w:rPr>
          <w:rFonts w:cs="Arial"/>
          <w:sz w:val="18"/>
          <w:szCs w:val="18"/>
        </w:rPr>
      </w:pPr>
      <w:hyperlink r:id="rId43" w:tooltip="https://ardexpert.ru/event/21171" w:history="1">
        <w:r>
          <w:rPr>
            <w:rStyle w:val="af8"/>
            <w:rFonts w:cs="Arial"/>
            <w:sz w:val="18"/>
            <w:szCs w:val="18"/>
          </w:rPr>
          <w:t>https://ardexpert.ru/event/21171</w:t>
        </w:r>
      </w:hyperlink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Цель (цели) обработки персональных данных</w:t>
      </w:r>
      <w:r>
        <w:rPr>
          <w:rFonts w:cs="Arial"/>
          <w:sz w:val="18"/>
          <w:szCs w:val="18"/>
        </w:rPr>
        <w:t xml:space="preserve"> для размещения информации в общедоступ</w:t>
      </w:r>
      <w:r>
        <w:rPr>
          <w:rFonts w:cs="Arial"/>
          <w:sz w:val="18"/>
          <w:szCs w:val="18"/>
        </w:rPr>
        <w:t>ном источнике (корпоративный сайт)</w:t>
      </w: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9835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Категории и перечень персональных данных, на обработку которых дается согласие субъекта персональных данных: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персональные данные: (отметить нужное)</w:t>
      </w:r>
    </w:p>
    <w:p w:rsidR="00D55137" w:rsidRDefault="009835BA">
      <w:pPr>
        <w:pStyle w:val="afd"/>
        <w:numPr>
          <w:ilvl w:val="0"/>
          <w:numId w:val="41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фамилия, имя, отчество (при наличии)</w:t>
      </w:r>
    </w:p>
    <w:p w:rsidR="00D55137" w:rsidRDefault="009835BA">
      <w:pPr>
        <w:pStyle w:val="afd"/>
        <w:numPr>
          <w:ilvl w:val="0"/>
          <w:numId w:val="41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образование</w:t>
      </w:r>
    </w:p>
    <w:p w:rsidR="00D55137" w:rsidRDefault="009835BA">
      <w:pPr>
        <w:pStyle w:val="afd"/>
        <w:numPr>
          <w:ilvl w:val="0"/>
          <w:numId w:val="41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профессия</w:t>
      </w:r>
    </w:p>
    <w:p w:rsidR="00D55137" w:rsidRDefault="009835BA">
      <w:pPr>
        <w:pStyle w:val="afd"/>
        <w:numPr>
          <w:ilvl w:val="0"/>
          <w:numId w:val="41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фотоизображение</w:t>
      </w:r>
    </w:p>
    <w:p w:rsidR="00D55137" w:rsidRDefault="009835BA">
      <w:pPr>
        <w:pStyle w:val="afd"/>
        <w:numPr>
          <w:ilvl w:val="0"/>
          <w:numId w:val="41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должность</w:t>
      </w:r>
    </w:p>
    <w:p w:rsidR="00D55137" w:rsidRDefault="009835BA">
      <w:pPr>
        <w:pStyle w:val="afd"/>
        <w:numPr>
          <w:ilvl w:val="0"/>
          <w:numId w:val="41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телефон </w:t>
      </w:r>
    </w:p>
    <w:p w:rsidR="00D55137" w:rsidRDefault="009835BA">
      <w:pPr>
        <w:pStyle w:val="afd"/>
        <w:numPr>
          <w:ilvl w:val="0"/>
          <w:numId w:val="41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электронная почта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>
        <w:rPr>
          <w:rFonts w:cs="Arial"/>
          <w:sz w:val="18"/>
          <w:szCs w:val="18"/>
        </w:rPr>
        <w:t xml:space="preserve"> (кроме предоставления дост</w:t>
      </w:r>
      <w:r>
        <w:rPr>
          <w:rFonts w:cs="Arial"/>
          <w:sz w:val="18"/>
          <w:szCs w:val="18"/>
        </w:rPr>
        <w:t>упа) (заполняется по желанию субъекта персональных данных);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Условия, при которых полученные персональные данные могут передаваться оператором, осуществляющим обработку персональных дан</w:t>
      </w:r>
      <w:r>
        <w:rPr>
          <w:rFonts w:cs="Arial"/>
          <w:b/>
          <w:sz w:val="18"/>
          <w:szCs w:val="18"/>
        </w:rPr>
        <w:t>ных, только по его внутренней сети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b/>
          <w:sz w:val="18"/>
          <w:szCs w:val="18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cs="Arial"/>
          <w:sz w:val="18"/>
          <w:szCs w:val="18"/>
        </w:rPr>
        <w:t xml:space="preserve"> (заполняется по желанию субъек</w:t>
      </w:r>
      <w:r>
        <w:rPr>
          <w:rFonts w:cs="Arial"/>
          <w:sz w:val="18"/>
          <w:szCs w:val="18"/>
        </w:rPr>
        <w:t>та персональных данных) _________________________________________________________________________</w:t>
      </w:r>
    </w:p>
    <w:p w:rsidR="00D55137" w:rsidRDefault="00D55137">
      <w:pPr>
        <w:rPr>
          <w:rFonts w:cs="Arial"/>
          <w:sz w:val="18"/>
          <w:szCs w:val="18"/>
        </w:rPr>
      </w:pP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9) срок действия согласия. </w:t>
      </w:r>
      <w:r>
        <w:rPr>
          <w:rFonts w:cs="Arial"/>
          <w:b/>
          <w:sz w:val="18"/>
          <w:szCs w:val="18"/>
        </w:rPr>
        <w:t>10 лет</w:t>
      </w:r>
      <w:r>
        <w:rPr>
          <w:rFonts w:cs="Arial"/>
          <w:sz w:val="18"/>
          <w:szCs w:val="18"/>
        </w:rPr>
        <w:t xml:space="preserve">  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Приложение № 3 к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Положению о Первом открытом Всероссийском</w:t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Архитектурном конкурсе</w:t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«Искусство строить будущее»</w:t>
      </w:r>
    </w:p>
    <w:p w:rsidR="00D55137" w:rsidRDefault="00D55137">
      <w:pPr>
        <w:pStyle w:val="13"/>
        <w:jc w:val="right"/>
        <w:rPr>
          <w:rFonts w:ascii="Arial" w:hAnsi="Arial" w:cs="Arial"/>
          <w:sz w:val="18"/>
          <w:szCs w:val="18"/>
        </w:rPr>
      </w:pPr>
    </w:p>
    <w:p w:rsidR="00D55137" w:rsidRDefault="00D55137">
      <w:pPr>
        <w:rPr>
          <w:rFonts w:cs="Arial"/>
          <w:sz w:val="18"/>
          <w:szCs w:val="18"/>
          <w:u w:val="single"/>
        </w:rPr>
      </w:pPr>
    </w:p>
    <w:p w:rsidR="00D55137" w:rsidRDefault="009835BA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СОГЛАШЕНИЕ </w:t>
      </w:r>
    </w:p>
    <w:p w:rsidR="00D55137" w:rsidRDefault="009835BA">
      <w:pPr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D55137">
      <w:pPr>
        <w:rPr>
          <w:rFonts w:cs="Arial"/>
          <w:sz w:val="18"/>
          <w:szCs w:val="18"/>
        </w:rPr>
      </w:pP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Автор (авторы) _____________________________________________________________,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будучи официальным (-и) участником / участниками Первого открыто</w:t>
      </w:r>
      <w:r>
        <w:rPr>
          <w:rFonts w:cs="Arial"/>
          <w:sz w:val="18"/>
          <w:szCs w:val="18"/>
        </w:rPr>
        <w:t>го Всероссийского архитектурного конкурса «ИСКУССТВО СТРОИТЬ БУДУЩЕЕ»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Номинация (ии)_____________________________________________________________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Согласен (-ны) с экспонированием проекта (-ов) _______________________________________________________________</w:t>
      </w:r>
      <w:r>
        <w:rPr>
          <w:rFonts w:cs="Arial"/>
          <w:sz w:val="18"/>
          <w:szCs w:val="18"/>
        </w:rPr>
        <w:t>____________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в мероприятиях конкурса, на архитектурно-строительных мероприятиях и выставках и публикацией вышеуказанного (-ых) проекта (-ов) в средствах массовой информации (СМИ).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Автор (-ы) также извещен (-ны), что несет (-ут) ответственность за достоверность предоставляемой информации (согласно условиям «Положения о конкурсе»), касающейся предоставляемого (-ых) на конкурс проекта (-ов).</w:t>
      </w:r>
    </w:p>
    <w:p w:rsidR="00D55137" w:rsidRDefault="00D55137">
      <w:pPr>
        <w:rPr>
          <w:rFonts w:cs="Arial"/>
          <w:sz w:val="18"/>
          <w:szCs w:val="18"/>
        </w:rPr>
      </w:pP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При публикации, экспонировании проекта (-ов</w:t>
      </w:r>
      <w:r>
        <w:rPr>
          <w:rFonts w:cs="Arial"/>
          <w:sz w:val="18"/>
          <w:szCs w:val="18"/>
        </w:rPr>
        <w:t>) в сопроводительной информации будет указано: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Ф. И. О. автора (авторов) ____________________________________________________ 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Страна ________________________ Город _____________________________________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А также, при желании автора (авторов): 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тел. ________</w:t>
      </w:r>
      <w:r>
        <w:rPr>
          <w:rFonts w:cs="Arial"/>
          <w:sz w:val="18"/>
          <w:szCs w:val="18"/>
        </w:rPr>
        <w:t>______________________________________________________________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факс _____________________________________________________________________</w:t>
      </w: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е-mail ____________________________________________________________________</w:t>
      </w:r>
    </w:p>
    <w:p w:rsidR="00D55137" w:rsidRDefault="00D55137">
      <w:pPr>
        <w:rPr>
          <w:rFonts w:cs="Arial"/>
          <w:sz w:val="18"/>
          <w:szCs w:val="18"/>
        </w:rPr>
      </w:pPr>
    </w:p>
    <w:p w:rsidR="00D55137" w:rsidRDefault="009835BA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С соглашением ознакомлен (-а):</w:t>
      </w: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9835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Подпись </w:t>
      </w:r>
      <w:r>
        <w:rPr>
          <w:rFonts w:cs="Arial"/>
          <w:b/>
          <w:sz w:val="18"/>
          <w:szCs w:val="18"/>
        </w:rPr>
        <w:t>(Подписи) ______________________________________________________</w:t>
      </w: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9835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«____»______________2021г.</w:t>
      </w:r>
    </w:p>
    <w:p w:rsidR="00D55137" w:rsidRDefault="00D55137">
      <w:pPr>
        <w:rPr>
          <w:rFonts w:cs="Arial"/>
          <w:b/>
          <w:sz w:val="18"/>
          <w:szCs w:val="18"/>
        </w:rPr>
      </w:pPr>
    </w:p>
    <w:p w:rsidR="00D55137" w:rsidRDefault="00D55137">
      <w:pPr>
        <w:rPr>
          <w:rFonts w:cs="Arial"/>
          <w:sz w:val="18"/>
          <w:szCs w:val="18"/>
        </w:rPr>
      </w:pPr>
    </w:p>
    <w:p w:rsidR="00D55137" w:rsidRDefault="00D55137">
      <w:pPr>
        <w:rPr>
          <w:rFonts w:cs="Arial"/>
          <w:sz w:val="18"/>
          <w:szCs w:val="18"/>
        </w:rPr>
      </w:pPr>
    </w:p>
    <w:p w:rsidR="00D55137" w:rsidRDefault="009835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Работа конкурсанта не допускается к экспонированию и публикации без предоставленного подписанного соглашения!</w:t>
      </w: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Приложение № 4 к </w:t>
      </w:r>
      <w:r>
        <w:rPr>
          <w:rFonts w:cs="Arial"/>
          <w:b/>
          <w:sz w:val="18"/>
          <w:szCs w:val="18"/>
        </w:rPr>
        <w:t>Положению о Первом открытом Вс</w:t>
      </w:r>
      <w:r>
        <w:rPr>
          <w:rFonts w:cs="Arial"/>
          <w:b/>
          <w:sz w:val="18"/>
          <w:szCs w:val="18"/>
        </w:rPr>
        <w:t>ероссийском</w:t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Архитектурном конкурсе</w:t>
      </w:r>
    </w:p>
    <w:p w:rsidR="00D55137" w:rsidRDefault="009835BA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«Искусство строить будущее»</w:t>
      </w:r>
    </w:p>
    <w:p w:rsidR="00D55137" w:rsidRDefault="00D55137">
      <w:pPr>
        <w:pStyle w:val="13"/>
        <w:jc w:val="right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Информация о материалах и системах КНАУФ, предложенных для использования в проектах, представляемых на Первый открытый Всероссийский архитектурный конкурс «ИСКУССТВО СТРОИТЬ БУДУЩЕЕ»,</w:t>
      </w:r>
      <w:r>
        <w:rPr>
          <w:rFonts w:ascii="Arial" w:hAnsi="Arial" w:cs="Arial"/>
          <w:sz w:val="18"/>
          <w:szCs w:val="18"/>
        </w:rPr>
        <w:t xml:space="preserve"> указана на сайте </w:t>
      </w:r>
      <w:hyperlink r:id="rId44" w:tooltip="http://www.knauf.ru" w:history="1">
        <w:r>
          <w:rPr>
            <w:rStyle w:val="af8"/>
            <w:rFonts w:ascii="Arial" w:hAnsi="Arial" w:cs="Arial"/>
            <w:sz w:val="18"/>
            <w:szCs w:val="18"/>
          </w:rPr>
          <w:t>www.knauf.ru</w:t>
        </w:r>
      </w:hyperlink>
      <w:r>
        <w:rPr>
          <w:rFonts w:ascii="Arial" w:hAnsi="Arial" w:cs="Arial"/>
          <w:sz w:val="18"/>
          <w:szCs w:val="18"/>
        </w:rPr>
        <w:t xml:space="preserve"> . К использованию рекомендуется весь ассортимент товаров и технологий КНАУФ</w:t>
      </w: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Краткий перечень материалов:</w:t>
      </w:r>
    </w:p>
    <w:p w:rsidR="00D55137" w:rsidRDefault="00D55137">
      <w:pPr>
        <w:pStyle w:val="13"/>
        <w:rPr>
          <w:rFonts w:ascii="Arial" w:hAnsi="Arial" w:cs="Arial"/>
          <w:sz w:val="18"/>
          <w:szCs w:val="18"/>
        </w:rPr>
      </w:pPr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45" w:anchor="&amp;leafs=3198&amp;open=4-0&amp;type=s&amp;cnt=12&amp;view=kachel" w:tooltip="https://www.knauf.ru/catalog/find-products-and-systems/system/index.php#&amp;leafs=3198&amp;open=4-0&amp;type=s&amp;cnt=12&amp;view=kache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полы</w:t>
        </w:r>
      </w:hyperlink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46" w:anchor="&amp;leafs=3244-3245&amp;open=3-0&amp;type=s&amp;cnt=12&amp;view=kachel" w:tooltip="https://www.knauf.ru/catalog/find-products-and-systems/system/index.php#&amp;leafs=3244-3245&amp;open=3-0&amp;type=s&amp;cnt=12&amp;view=kache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перегородки</w:t>
        </w:r>
      </w:hyperlink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47" w:anchor="&amp;leafs=3243&amp;open=1-0&amp;type=s&amp;cnt=12&amp;view=kachel" w:tooltip="https://www.knauf.ru/catalog/find-products-and-systems/system/index.php#&amp;leafs=3243&amp;open=1-0&amp;type=s&amp;cnt=12&amp;view=kache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потол</w:t>
        </w:r>
        <w:r>
          <w:rPr>
            <w:rStyle w:val="af8"/>
            <w:rFonts w:ascii="Arial" w:hAnsi="Arial" w:cs="Arial"/>
            <w:b w:val="0"/>
            <w:sz w:val="18"/>
            <w:szCs w:val="18"/>
          </w:rPr>
          <w:t>ки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48" w:tooltip="https://www.knauf.ru/solutions/special-solutions/akusticheskie-reshenija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акустические решения</w:t>
        </w:r>
      </w:hyperlink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49" w:tooltip="https://www.knauf.ru/catalog/complete-systems/ceilings/kessonnyy-akusticheskiy-podvesnoy-potolok.htm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кессонный потолок</w:t>
        </w:r>
      </w:hyperlink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50" w:tooltip="https://www.knauf.ru/solutions/special-solutions/solution-acoustic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шумоизоляционные решения</w:t>
        </w:r>
      </w:hyperlink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51" w:tooltip="https://www.knauf.ru/solutions/special-solutions/fire-proof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огне</w:t>
        </w:r>
        <w:r>
          <w:rPr>
            <w:rStyle w:val="af8"/>
            <w:rFonts w:ascii="Arial" w:hAnsi="Arial" w:cs="Arial"/>
            <w:b w:val="0"/>
            <w:sz w:val="18"/>
            <w:szCs w:val="18"/>
          </w:rPr>
          <w:t>защитные решения</w:t>
        </w:r>
      </w:hyperlink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52" w:tooltip="https://www.knauf.ru/solutions/special-solutions/waterproofing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влагостойкие решения</w:t>
        </w:r>
      </w:hyperlink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hyperlink r:id="rId53" w:tooltip="https://www.knauf.ru/solutions/special-solutions/solution-acoustic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шумоизоляционные решения</w:t>
        </w:r>
      </w:hyperlink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54" w:tooltip="https://www.aquapanel.ru/products/systems/systems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Навесная фасадная система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55" w:tooltip="https://www.aquapanel.ru/products/systems/external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КОС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  <w:hyperlink r:id="rId56" w:tooltip="https://www.aquapanel.ru/products/systems/rooftop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 xml:space="preserve"> кровельные решения</w:t>
        </w:r>
      </w:hyperlink>
    </w:p>
    <w:p w:rsidR="00D55137" w:rsidRDefault="009835BA">
      <w:pPr>
        <w:pStyle w:val="13"/>
        <w:jc w:val="left"/>
        <w:rPr>
          <w:rFonts w:ascii="Arial" w:hAnsi="Arial" w:cs="Arial"/>
          <w:sz w:val="18"/>
          <w:szCs w:val="18"/>
        </w:rPr>
      </w:pPr>
      <w:hyperlink r:id="rId57" w:tooltip="https://www.knauf.ru/catalog/find-products-and-systems/t-102.html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КНАУФ - Теплая стена I и КНАУФ – Теплая стена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58" w:tooltip="https://www.aquapanel.ru/application/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Нестандартные решения</w:t>
        </w:r>
      </w:hyperlink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D55137" w:rsidRDefault="009835BA">
      <w:pPr>
        <w:pStyle w:val="13"/>
        <w:jc w:val="left"/>
        <w:rPr>
          <w:rFonts w:ascii="Arial" w:hAnsi="Arial" w:cs="Arial"/>
          <w:b w:val="0"/>
          <w:sz w:val="18"/>
          <w:szCs w:val="18"/>
        </w:rPr>
      </w:pPr>
      <w:hyperlink r:id="rId59" w:tooltip="https://www.knauf.ru/documents/bim/index.php?t=3" w:history="1">
        <w:r>
          <w:rPr>
            <w:rStyle w:val="af8"/>
            <w:rFonts w:ascii="Arial" w:hAnsi="Arial" w:cs="Arial"/>
            <w:b w:val="0"/>
            <w:sz w:val="18"/>
            <w:szCs w:val="18"/>
          </w:rPr>
          <w:t>BIM – библиотеки КНАУФ</w:t>
        </w:r>
      </w:hyperlink>
    </w:p>
    <w:p w:rsidR="00D55137" w:rsidRDefault="00D55137">
      <w:pPr>
        <w:pStyle w:val="13"/>
        <w:jc w:val="left"/>
        <w:rPr>
          <w:rFonts w:ascii="Arial" w:hAnsi="Arial" w:cs="Arial"/>
          <w:sz w:val="18"/>
          <w:szCs w:val="18"/>
        </w:rPr>
      </w:pPr>
    </w:p>
    <w:sectPr w:rsidR="00D55137">
      <w:footerReference w:type="even" r:id="rId60"/>
      <w:pgSz w:w="11907" w:h="16840"/>
      <w:pgMar w:top="680" w:right="567" w:bottom="56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BA" w:rsidRDefault="009835BA">
      <w:r>
        <w:separator/>
      </w:r>
    </w:p>
  </w:endnote>
  <w:endnote w:type="continuationSeparator" w:id="0">
    <w:p w:rsidR="009835BA" w:rsidRDefault="0098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37" w:rsidRDefault="009835B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5</w:t>
    </w:r>
    <w:r>
      <w:rPr>
        <w:rStyle w:val="af5"/>
      </w:rPr>
      <w:fldChar w:fldCharType="end"/>
    </w:r>
  </w:p>
  <w:p w:rsidR="00D55137" w:rsidRDefault="00D5513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BA" w:rsidRDefault="009835BA">
      <w:r>
        <w:separator/>
      </w:r>
    </w:p>
  </w:footnote>
  <w:footnote w:type="continuationSeparator" w:id="0">
    <w:p w:rsidR="009835BA" w:rsidRDefault="0098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45"/>
    <w:multiLevelType w:val="hybridMultilevel"/>
    <w:tmpl w:val="88ACB5C6"/>
    <w:lvl w:ilvl="0" w:tplc="E664114E">
      <w:start w:val="1"/>
      <w:numFmt w:val="decimal"/>
      <w:lvlText w:val="%1."/>
      <w:lvlJc w:val="left"/>
      <w:pPr>
        <w:ind w:left="720" w:hanging="360"/>
      </w:pPr>
    </w:lvl>
    <w:lvl w:ilvl="1" w:tplc="311EB714">
      <w:start w:val="1"/>
      <w:numFmt w:val="decimal"/>
      <w:lvlText w:val="1.%2."/>
      <w:lvlJc w:val="left"/>
      <w:pPr>
        <w:ind w:left="1920" w:hanging="360"/>
      </w:pPr>
      <w:rPr>
        <w:b w:val="0"/>
      </w:rPr>
    </w:lvl>
    <w:lvl w:ilvl="2" w:tplc="05B8CC3C">
      <w:start w:val="1"/>
      <w:numFmt w:val="decimal"/>
      <w:lvlText w:val="%3.2.1"/>
      <w:lvlJc w:val="left"/>
      <w:pPr>
        <w:ind w:left="2160" w:hanging="180"/>
      </w:pPr>
      <w:rPr>
        <w:rFonts w:hint="default"/>
      </w:rPr>
    </w:lvl>
    <w:lvl w:ilvl="3" w:tplc="C1A42F5A">
      <w:start w:val="1"/>
      <w:numFmt w:val="decimal"/>
      <w:lvlText w:val="%4."/>
      <w:lvlJc w:val="left"/>
      <w:pPr>
        <w:ind w:left="2880" w:hanging="360"/>
      </w:pPr>
    </w:lvl>
    <w:lvl w:ilvl="4" w:tplc="F02660EA">
      <w:start w:val="1"/>
      <w:numFmt w:val="lowerLetter"/>
      <w:lvlText w:val="%5."/>
      <w:lvlJc w:val="left"/>
      <w:pPr>
        <w:ind w:left="3600" w:hanging="360"/>
      </w:pPr>
    </w:lvl>
    <w:lvl w:ilvl="5" w:tplc="4B8A5298">
      <w:start w:val="1"/>
      <w:numFmt w:val="lowerRoman"/>
      <w:lvlText w:val="%6."/>
      <w:lvlJc w:val="right"/>
      <w:pPr>
        <w:ind w:left="4320" w:hanging="180"/>
      </w:pPr>
    </w:lvl>
    <w:lvl w:ilvl="6" w:tplc="129AEBE0">
      <w:start w:val="1"/>
      <w:numFmt w:val="decimal"/>
      <w:lvlText w:val="%7."/>
      <w:lvlJc w:val="left"/>
      <w:pPr>
        <w:ind w:left="5040" w:hanging="360"/>
      </w:pPr>
    </w:lvl>
    <w:lvl w:ilvl="7" w:tplc="B726BEC8">
      <w:start w:val="1"/>
      <w:numFmt w:val="lowerLetter"/>
      <w:lvlText w:val="%8."/>
      <w:lvlJc w:val="left"/>
      <w:pPr>
        <w:ind w:left="5760" w:hanging="360"/>
      </w:pPr>
    </w:lvl>
    <w:lvl w:ilvl="8" w:tplc="734827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623"/>
    <w:multiLevelType w:val="hybridMultilevel"/>
    <w:tmpl w:val="40FEA49C"/>
    <w:lvl w:ilvl="0" w:tplc="984C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0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86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C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1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A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4B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0B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AB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AA4"/>
    <w:multiLevelType w:val="hybridMultilevel"/>
    <w:tmpl w:val="3B20C748"/>
    <w:lvl w:ilvl="0" w:tplc="D0B8BD52">
      <w:start w:val="1"/>
      <w:numFmt w:val="decimal"/>
      <w:lvlText w:val="%1."/>
      <w:lvlJc w:val="left"/>
      <w:pPr>
        <w:ind w:left="1080" w:hanging="360"/>
      </w:pPr>
    </w:lvl>
    <w:lvl w:ilvl="1" w:tplc="6666F7E2">
      <w:start w:val="1"/>
      <w:numFmt w:val="lowerLetter"/>
      <w:lvlText w:val="%2."/>
      <w:lvlJc w:val="left"/>
      <w:pPr>
        <w:ind w:left="1800" w:hanging="360"/>
      </w:pPr>
    </w:lvl>
    <w:lvl w:ilvl="2" w:tplc="5B44CD42">
      <w:start w:val="1"/>
      <w:numFmt w:val="lowerRoman"/>
      <w:lvlText w:val="%3."/>
      <w:lvlJc w:val="right"/>
      <w:pPr>
        <w:ind w:left="2520" w:hanging="180"/>
      </w:pPr>
    </w:lvl>
    <w:lvl w:ilvl="3" w:tplc="E988CC74">
      <w:start w:val="1"/>
      <w:numFmt w:val="decimal"/>
      <w:lvlText w:val="%4."/>
      <w:lvlJc w:val="left"/>
      <w:pPr>
        <w:ind w:left="3240" w:hanging="360"/>
      </w:pPr>
    </w:lvl>
    <w:lvl w:ilvl="4" w:tplc="0B5AF9E4">
      <w:start w:val="1"/>
      <w:numFmt w:val="lowerLetter"/>
      <w:lvlText w:val="%5."/>
      <w:lvlJc w:val="left"/>
      <w:pPr>
        <w:ind w:left="3960" w:hanging="360"/>
      </w:pPr>
    </w:lvl>
    <w:lvl w:ilvl="5" w:tplc="40D0CF96">
      <w:start w:val="1"/>
      <w:numFmt w:val="lowerRoman"/>
      <w:lvlText w:val="%6."/>
      <w:lvlJc w:val="right"/>
      <w:pPr>
        <w:ind w:left="4680" w:hanging="180"/>
      </w:pPr>
    </w:lvl>
    <w:lvl w:ilvl="6" w:tplc="42948A06">
      <w:start w:val="1"/>
      <w:numFmt w:val="decimal"/>
      <w:lvlText w:val="%7."/>
      <w:lvlJc w:val="left"/>
      <w:pPr>
        <w:ind w:left="5400" w:hanging="360"/>
      </w:pPr>
    </w:lvl>
    <w:lvl w:ilvl="7" w:tplc="922ABD3E">
      <w:start w:val="1"/>
      <w:numFmt w:val="lowerLetter"/>
      <w:lvlText w:val="%8."/>
      <w:lvlJc w:val="left"/>
      <w:pPr>
        <w:ind w:left="6120" w:hanging="360"/>
      </w:pPr>
    </w:lvl>
    <w:lvl w:ilvl="8" w:tplc="917E01F4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35A3E"/>
    <w:multiLevelType w:val="hybridMultilevel"/>
    <w:tmpl w:val="AB1C0540"/>
    <w:lvl w:ilvl="0" w:tplc="DAAA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8E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65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0F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D9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232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4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C25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AAF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82B4B"/>
    <w:multiLevelType w:val="multilevel"/>
    <w:tmpl w:val="148C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09F4FC4"/>
    <w:multiLevelType w:val="multilevel"/>
    <w:tmpl w:val="A8D81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85495E"/>
    <w:multiLevelType w:val="hybridMultilevel"/>
    <w:tmpl w:val="C388EDF6"/>
    <w:lvl w:ilvl="0" w:tplc="A6D24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9421D6">
      <w:start w:val="1"/>
      <w:numFmt w:val="lowerLetter"/>
      <w:lvlText w:val="%2."/>
      <w:lvlJc w:val="left"/>
      <w:pPr>
        <w:ind w:left="1647" w:hanging="360"/>
      </w:pPr>
    </w:lvl>
    <w:lvl w:ilvl="2" w:tplc="73F284EC">
      <w:start w:val="1"/>
      <w:numFmt w:val="lowerRoman"/>
      <w:lvlText w:val="%3."/>
      <w:lvlJc w:val="right"/>
      <w:pPr>
        <w:ind w:left="2367" w:hanging="180"/>
      </w:pPr>
    </w:lvl>
    <w:lvl w:ilvl="3" w:tplc="CF84AF8E">
      <w:start w:val="1"/>
      <w:numFmt w:val="decimal"/>
      <w:lvlText w:val="%4."/>
      <w:lvlJc w:val="left"/>
      <w:pPr>
        <w:ind w:left="3087" w:hanging="360"/>
      </w:pPr>
    </w:lvl>
    <w:lvl w:ilvl="4" w:tplc="7AF2FE5C">
      <w:start w:val="1"/>
      <w:numFmt w:val="lowerLetter"/>
      <w:lvlText w:val="%5."/>
      <w:lvlJc w:val="left"/>
      <w:pPr>
        <w:ind w:left="3807" w:hanging="360"/>
      </w:pPr>
    </w:lvl>
    <w:lvl w:ilvl="5" w:tplc="BFBAC938">
      <w:start w:val="1"/>
      <w:numFmt w:val="lowerRoman"/>
      <w:lvlText w:val="%6."/>
      <w:lvlJc w:val="right"/>
      <w:pPr>
        <w:ind w:left="4527" w:hanging="180"/>
      </w:pPr>
    </w:lvl>
    <w:lvl w:ilvl="6" w:tplc="E514B5BC">
      <w:start w:val="1"/>
      <w:numFmt w:val="decimal"/>
      <w:lvlText w:val="%7."/>
      <w:lvlJc w:val="left"/>
      <w:pPr>
        <w:ind w:left="5247" w:hanging="360"/>
      </w:pPr>
    </w:lvl>
    <w:lvl w:ilvl="7" w:tplc="A2727B56">
      <w:start w:val="1"/>
      <w:numFmt w:val="lowerLetter"/>
      <w:lvlText w:val="%8."/>
      <w:lvlJc w:val="left"/>
      <w:pPr>
        <w:ind w:left="5967" w:hanging="360"/>
      </w:pPr>
    </w:lvl>
    <w:lvl w:ilvl="8" w:tplc="057220B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C41DE"/>
    <w:multiLevelType w:val="multilevel"/>
    <w:tmpl w:val="9A0A22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9637CA"/>
    <w:multiLevelType w:val="hybridMultilevel"/>
    <w:tmpl w:val="03426EFA"/>
    <w:lvl w:ilvl="0" w:tplc="C4883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A49BC">
      <w:start w:val="1"/>
      <w:numFmt w:val="lowerLetter"/>
      <w:lvlText w:val="%2."/>
      <w:lvlJc w:val="left"/>
      <w:pPr>
        <w:ind w:left="1440" w:hanging="360"/>
      </w:pPr>
    </w:lvl>
    <w:lvl w:ilvl="2" w:tplc="2EB4F934">
      <w:start w:val="1"/>
      <w:numFmt w:val="lowerRoman"/>
      <w:lvlText w:val="%3."/>
      <w:lvlJc w:val="right"/>
      <w:pPr>
        <w:ind w:left="2160" w:hanging="180"/>
      </w:pPr>
    </w:lvl>
    <w:lvl w:ilvl="3" w:tplc="F36C3AA4">
      <w:start w:val="1"/>
      <w:numFmt w:val="decimal"/>
      <w:lvlText w:val="%4."/>
      <w:lvlJc w:val="left"/>
      <w:pPr>
        <w:ind w:left="2880" w:hanging="360"/>
      </w:pPr>
    </w:lvl>
    <w:lvl w:ilvl="4" w:tplc="232A5EBE">
      <w:start w:val="1"/>
      <w:numFmt w:val="lowerLetter"/>
      <w:lvlText w:val="%5."/>
      <w:lvlJc w:val="left"/>
      <w:pPr>
        <w:ind w:left="3600" w:hanging="360"/>
      </w:pPr>
    </w:lvl>
    <w:lvl w:ilvl="5" w:tplc="19926FE2">
      <w:start w:val="1"/>
      <w:numFmt w:val="lowerRoman"/>
      <w:lvlText w:val="%6."/>
      <w:lvlJc w:val="right"/>
      <w:pPr>
        <w:ind w:left="4320" w:hanging="180"/>
      </w:pPr>
    </w:lvl>
    <w:lvl w:ilvl="6" w:tplc="D22209C2">
      <w:start w:val="1"/>
      <w:numFmt w:val="decimal"/>
      <w:lvlText w:val="%7."/>
      <w:lvlJc w:val="left"/>
      <w:pPr>
        <w:ind w:left="5040" w:hanging="360"/>
      </w:pPr>
    </w:lvl>
    <w:lvl w:ilvl="7" w:tplc="D004B67C">
      <w:start w:val="1"/>
      <w:numFmt w:val="lowerLetter"/>
      <w:lvlText w:val="%8."/>
      <w:lvlJc w:val="left"/>
      <w:pPr>
        <w:ind w:left="5760" w:hanging="360"/>
      </w:pPr>
    </w:lvl>
    <w:lvl w:ilvl="8" w:tplc="392CAC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150F"/>
    <w:multiLevelType w:val="multilevel"/>
    <w:tmpl w:val="9E8CDE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E03E7"/>
    <w:multiLevelType w:val="hybridMultilevel"/>
    <w:tmpl w:val="A6720AE4"/>
    <w:lvl w:ilvl="0" w:tplc="076869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0C65DE">
      <w:start w:val="1"/>
      <w:numFmt w:val="lowerLetter"/>
      <w:lvlText w:val="%2."/>
      <w:lvlJc w:val="left"/>
      <w:pPr>
        <w:ind w:left="1440" w:hanging="360"/>
      </w:pPr>
    </w:lvl>
    <w:lvl w:ilvl="2" w:tplc="6FB4CE96">
      <w:start w:val="1"/>
      <w:numFmt w:val="lowerRoman"/>
      <w:lvlText w:val="%3."/>
      <w:lvlJc w:val="right"/>
      <w:pPr>
        <w:ind w:left="2160" w:hanging="180"/>
      </w:pPr>
    </w:lvl>
    <w:lvl w:ilvl="3" w:tplc="E22C3386">
      <w:start w:val="1"/>
      <w:numFmt w:val="decimal"/>
      <w:lvlText w:val="%4."/>
      <w:lvlJc w:val="left"/>
      <w:pPr>
        <w:ind w:left="2880" w:hanging="360"/>
      </w:pPr>
    </w:lvl>
    <w:lvl w:ilvl="4" w:tplc="FBDE3628">
      <w:start w:val="1"/>
      <w:numFmt w:val="lowerLetter"/>
      <w:lvlText w:val="%5."/>
      <w:lvlJc w:val="left"/>
      <w:pPr>
        <w:ind w:left="3600" w:hanging="360"/>
      </w:pPr>
    </w:lvl>
    <w:lvl w:ilvl="5" w:tplc="20B2A108">
      <w:start w:val="1"/>
      <w:numFmt w:val="lowerRoman"/>
      <w:lvlText w:val="%6."/>
      <w:lvlJc w:val="right"/>
      <w:pPr>
        <w:ind w:left="4320" w:hanging="180"/>
      </w:pPr>
    </w:lvl>
    <w:lvl w:ilvl="6" w:tplc="225EC2F2">
      <w:start w:val="1"/>
      <w:numFmt w:val="decimal"/>
      <w:lvlText w:val="%7."/>
      <w:lvlJc w:val="left"/>
      <w:pPr>
        <w:ind w:left="5040" w:hanging="360"/>
      </w:pPr>
    </w:lvl>
    <w:lvl w:ilvl="7" w:tplc="74B47AC8">
      <w:start w:val="1"/>
      <w:numFmt w:val="lowerLetter"/>
      <w:lvlText w:val="%8."/>
      <w:lvlJc w:val="left"/>
      <w:pPr>
        <w:ind w:left="5760" w:hanging="360"/>
      </w:pPr>
    </w:lvl>
    <w:lvl w:ilvl="8" w:tplc="B16647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6B1D"/>
    <w:multiLevelType w:val="hybridMultilevel"/>
    <w:tmpl w:val="F8268098"/>
    <w:lvl w:ilvl="0" w:tplc="E5989B72">
      <w:start w:val="1"/>
      <w:numFmt w:val="decimal"/>
      <w:lvlText w:val="%1."/>
      <w:lvlJc w:val="left"/>
      <w:pPr>
        <w:ind w:left="360" w:hanging="360"/>
      </w:pPr>
    </w:lvl>
    <w:lvl w:ilvl="1" w:tplc="115068D2">
      <w:start w:val="1"/>
      <w:numFmt w:val="lowerLetter"/>
      <w:lvlText w:val="%2."/>
      <w:lvlJc w:val="left"/>
      <w:pPr>
        <w:ind w:left="1080" w:hanging="360"/>
      </w:pPr>
    </w:lvl>
    <w:lvl w:ilvl="2" w:tplc="BDFC0096">
      <w:start w:val="1"/>
      <w:numFmt w:val="lowerRoman"/>
      <w:lvlText w:val="%3."/>
      <w:lvlJc w:val="right"/>
      <w:pPr>
        <w:ind w:left="1800" w:hanging="180"/>
      </w:pPr>
    </w:lvl>
    <w:lvl w:ilvl="3" w:tplc="C220D9C2">
      <w:start w:val="1"/>
      <w:numFmt w:val="decimal"/>
      <w:lvlText w:val="%4."/>
      <w:lvlJc w:val="left"/>
      <w:pPr>
        <w:ind w:left="2520" w:hanging="360"/>
      </w:pPr>
    </w:lvl>
    <w:lvl w:ilvl="4" w:tplc="5FDC0EE0">
      <w:start w:val="1"/>
      <w:numFmt w:val="lowerLetter"/>
      <w:lvlText w:val="%5."/>
      <w:lvlJc w:val="left"/>
      <w:pPr>
        <w:ind w:left="3240" w:hanging="360"/>
      </w:pPr>
    </w:lvl>
    <w:lvl w:ilvl="5" w:tplc="FCBE9D24">
      <w:start w:val="1"/>
      <w:numFmt w:val="lowerRoman"/>
      <w:lvlText w:val="%6."/>
      <w:lvlJc w:val="right"/>
      <w:pPr>
        <w:ind w:left="3960" w:hanging="180"/>
      </w:pPr>
    </w:lvl>
    <w:lvl w:ilvl="6" w:tplc="0BB8EA36">
      <w:start w:val="1"/>
      <w:numFmt w:val="decimal"/>
      <w:lvlText w:val="%7."/>
      <w:lvlJc w:val="left"/>
      <w:pPr>
        <w:ind w:left="4680" w:hanging="360"/>
      </w:pPr>
    </w:lvl>
    <w:lvl w:ilvl="7" w:tplc="ADC60094">
      <w:start w:val="1"/>
      <w:numFmt w:val="lowerLetter"/>
      <w:lvlText w:val="%8."/>
      <w:lvlJc w:val="left"/>
      <w:pPr>
        <w:ind w:left="5400" w:hanging="360"/>
      </w:pPr>
    </w:lvl>
    <w:lvl w:ilvl="8" w:tplc="8D5EDB1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F6FB6"/>
    <w:multiLevelType w:val="multilevel"/>
    <w:tmpl w:val="DB46B6D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Arial" w:hint="default"/>
        <w:sz w:val="19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Arial" w:hint="default"/>
        <w:sz w:val="19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19"/>
      </w:rPr>
    </w:lvl>
  </w:abstractNum>
  <w:abstractNum w:abstractNumId="13" w15:restartNumberingAfterBreak="0">
    <w:nsid w:val="31024B52"/>
    <w:multiLevelType w:val="multilevel"/>
    <w:tmpl w:val="3A16C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944828"/>
    <w:multiLevelType w:val="hybridMultilevel"/>
    <w:tmpl w:val="D8FCD3E2"/>
    <w:lvl w:ilvl="0" w:tplc="2BEE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82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42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008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2EF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E9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68B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A3F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C2571"/>
    <w:multiLevelType w:val="multilevel"/>
    <w:tmpl w:val="2CF86A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F61771"/>
    <w:multiLevelType w:val="multilevel"/>
    <w:tmpl w:val="7D7213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7B678A5"/>
    <w:multiLevelType w:val="multilevel"/>
    <w:tmpl w:val="258A69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605D5E"/>
    <w:multiLevelType w:val="multilevel"/>
    <w:tmpl w:val="0BC00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026183"/>
    <w:multiLevelType w:val="multilevel"/>
    <w:tmpl w:val="14CAD6F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Arial" w:hint="default"/>
        <w:sz w:val="19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Arial" w:hint="default"/>
        <w:sz w:val="19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19"/>
      </w:rPr>
    </w:lvl>
  </w:abstractNum>
  <w:abstractNum w:abstractNumId="20" w15:restartNumberingAfterBreak="0">
    <w:nsid w:val="3CEB40C6"/>
    <w:multiLevelType w:val="hybridMultilevel"/>
    <w:tmpl w:val="37D8B74A"/>
    <w:lvl w:ilvl="0" w:tplc="3D9E5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D6C">
      <w:start w:val="1"/>
      <w:numFmt w:val="lowerLetter"/>
      <w:lvlText w:val="%2."/>
      <w:lvlJc w:val="left"/>
      <w:pPr>
        <w:ind w:left="1440" w:hanging="360"/>
      </w:pPr>
    </w:lvl>
    <w:lvl w:ilvl="2" w:tplc="A1001530">
      <w:start w:val="1"/>
      <w:numFmt w:val="lowerRoman"/>
      <w:lvlText w:val="%3."/>
      <w:lvlJc w:val="right"/>
      <w:pPr>
        <w:ind w:left="2160" w:hanging="180"/>
      </w:pPr>
    </w:lvl>
    <w:lvl w:ilvl="3" w:tplc="2E00144C">
      <w:start w:val="1"/>
      <w:numFmt w:val="decimal"/>
      <w:lvlText w:val="%4."/>
      <w:lvlJc w:val="left"/>
      <w:pPr>
        <w:ind w:left="2880" w:hanging="360"/>
      </w:pPr>
    </w:lvl>
    <w:lvl w:ilvl="4" w:tplc="F5927498">
      <w:start w:val="1"/>
      <w:numFmt w:val="lowerLetter"/>
      <w:lvlText w:val="%5."/>
      <w:lvlJc w:val="left"/>
      <w:pPr>
        <w:ind w:left="3600" w:hanging="360"/>
      </w:pPr>
    </w:lvl>
    <w:lvl w:ilvl="5" w:tplc="6204AB1A">
      <w:start w:val="1"/>
      <w:numFmt w:val="lowerRoman"/>
      <w:lvlText w:val="%6."/>
      <w:lvlJc w:val="right"/>
      <w:pPr>
        <w:ind w:left="4320" w:hanging="180"/>
      </w:pPr>
    </w:lvl>
    <w:lvl w:ilvl="6" w:tplc="9462FF54">
      <w:start w:val="1"/>
      <w:numFmt w:val="decimal"/>
      <w:lvlText w:val="%7."/>
      <w:lvlJc w:val="left"/>
      <w:pPr>
        <w:ind w:left="5040" w:hanging="360"/>
      </w:pPr>
    </w:lvl>
    <w:lvl w:ilvl="7" w:tplc="CCF09474">
      <w:start w:val="1"/>
      <w:numFmt w:val="lowerLetter"/>
      <w:lvlText w:val="%8."/>
      <w:lvlJc w:val="left"/>
      <w:pPr>
        <w:ind w:left="5760" w:hanging="360"/>
      </w:pPr>
    </w:lvl>
    <w:lvl w:ilvl="8" w:tplc="C84478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96A"/>
    <w:multiLevelType w:val="hybridMultilevel"/>
    <w:tmpl w:val="1AAEE1AC"/>
    <w:lvl w:ilvl="0" w:tplc="2A8A51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790D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E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61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5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29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8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6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85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10E92"/>
    <w:multiLevelType w:val="hybridMultilevel"/>
    <w:tmpl w:val="6A0827E8"/>
    <w:lvl w:ilvl="0" w:tplc="4B42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AA7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05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EC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6D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1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66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E2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84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E1405"/>
    <w:multiLevelType w:val="hybridMultilevel"/>
    <w:tmpl w:val="5622DCD0"/>
    <w:lvl w:ilvl="0" w:tplc="A5A2A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636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24B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40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464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609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60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86F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C21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A6B56"/>
    <w:multiLevelType w:val="multilevel"/>
    <w:tmpl w:val="90D4B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B2E753B"/>
    <w:multiLevelType w:val="hybridMultilevel"/>
    <w:tmpl w:val="4D949862"/>
    <w:lvl w:ilvl="0" w:tplc="8B22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A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F867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69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460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AA1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7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6CD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C7D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94672"/>
    <w:multiLevelType w:val="multilevel"/>
    <w:tmpl w:val="DAD26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D381E55"/>
    <w:multiLevelType w:val="multilevel"/>
    <w:tmpl w:val="9496D53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844360"/>
    <w:multiLevelType w:val="hybridMultilevel"/>
    <w:tmpl w:val="F738C3AA"/>
    <w:lvl w:ilvl="0" w:tplc="E4F87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E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6D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D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C5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E5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00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A3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47C08"/>
    <w:multiLevelType w:val="hybridMultilevel"/>
    <w:tmpl w:val="308244DC"/>
    <w:lvl w:ilvl="0" w:tplc="FFFAB86C">
      <w:start w:val="1"/>
      <w:numFmt w:val="decimal"/>
      <w:lvlText w:val="%1."/>
      <w:lvlJc w:val="left"/>
      <w:pPr>
        <w:ind w:left="1080" w:hanging="360"/>
      </w:pPr>
    </w:lvl>
    <w:lvl w:ilvl="1" w:tplc="BD863264">
      <w:start w:val="1"/>
      <w:numFmt w:val="lowerLetter"/>
      <w:lvlText w:val="%2."/>
      <w:lvlJc w:val="left"/>
      <w:pPr>
        <w:ind w:left="1800" w:hanging="360"/>
      </w:pPr>
    </w:lvl>
    <w:lvl w:ilvl="2" w:tplc="8868639A">
      <w:start w:val="1"/>
      <w:numFmt w:val="lowerRoman"/>
      <w:lvlText w:val="%3."/>
      <w:lvlJc w:val="right"/>
      <w:pPr>
        <w:ind w:left="2520" w:hanging="180"/>
      </w:pPr>
    </w:lvl>
    <w:lvl w:ilvl="3" w:tplc="9A2AC806">
      <w:start w:val="1"/>
      <w:numFmt w:val="decimal"/>
      <w:lvlText w:val="%4."/>
      <w:lvlJc w:val="left"/>
      <w:pPr>
        <w:ind w:left="3240" w:hanging="360"/>
      </w:pPr>
    </w:lvl>
    <w:lvl w:ilvl="4" w:tplc="26748652">
      <w:start w:val="1"/>
      <w:numFmt w:val="lowerLetter"/>
      <w:lvlText w:val="%5."/>
      <w:lvlJc w:val="left"/>
      <w:pPr>
        <w:ind w:left="3960" w:hanging="360"/>
      </w:pPr>
    </w:lvl>
    <w:lvl w:ilvl="5" w:tplc="6A0A6D48">
      <w:start w:val="1"/>
      <w:numFmt w:val="lowerRoman"/>
      <w:lvlText w:val="%6."/>
      <w:lvlJc w:val="right"/>
      <w:pPr>
        <w:ind w:left="4680" w:hanging="180"/>
      </w:pPr>
    </w:lvl>
    <w:lvl w:ilvl="6" w:tplc="BD560B8E">
      <w:start w:val="1"/>
      <w:numFmt w:val="decimal"/>
      <w:lvlText w:val="%7."/>
      <w:lvlJc w:val="left"/>
      <w:pPr>
        <w:ind w:left="5400" w:hanging="360"/>
      </w:pPr>
    </w:lvl>
    <w:lvl w:ilvl="7" w:tplc="A860FD40">
      <w:start w:val="1"/>
      <w:numFmt w:val="lowerLetter"/>
      <w:lvlText w:val="%8."/>
      <w:lvlJc w:val="left"/>
      <w:pPr>
        <w:ind w:left="6120" w:hanging="360"/>
      </w:pPr>
    </w:lvl>
    <w:lvl w:ilvl="8" w:tplc="3E3CDC72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F57164"/>
    <w:multiLevelType w:val="multilevel"/>
    <w:tmpl w:val="50E49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C968BB"/>
    <w:multiLevelType w:val="multilevel"/>
    <w:tmpl w:val="B22262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394A10"/>
    <w:multiLevelType w:val="hybridMultilevel"/>
    <w:tmpl w:val="04CEC126"/>
    <w:lvl w:ilvl="0" w:tplc="5E0ED0F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ACFA88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C712B82C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1C478AC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C0F2AC16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5220E5CC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56DC913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906BD2C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D3DA0C74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61610993"/>
    <w:multiLevelType w:val="hybridMultilevel"/>
    <w:tmpl w:val="18F85BDC"/>
    <w:lvl w:ilvl="0" w:tplc="8274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45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64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6C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2BA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43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4B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0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4B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51529"/>
    <w:multiLevelType w:val="hybridMultilevel"/>
    <w:tmpl w:val="FE66137C"/>
    <w:lvl w:ilvl="0" w:tplc="BD0CE7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42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2B5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25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8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83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E8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444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611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805EF"/>
    <w:multiLevelType w:val="multilevel"/>
    <w:tmpl w:val="EAA45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AE04EB"/>
    <w:multiLevelType w:val="hybridMultilevel"/>
    <w:tmpl w:val="A498F8F6"/>
    <w:lvl w:ilvl="0" w:tplc="9EF8065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76D13C">
      <w:start w:val="1"/>
      <w:numFmt w:val="lowerLetter"/>
      <w:lvlText w:val="%2."/>
      <w:lvlJc w:val="left"/>
      <w:pPr>
        <w:ind w:left="1800" w:hanging="360"/>
      </w:pPr>
    </w:lvl>
    <w:lvl w:ilvl="2" w:tplc="75D6FA0E">
      <w:start w:val="1"/>
      <w:numFmt w:val="lowerRoman"/>
      <w:lvlText w:val="%3."/>
      <w:lvlJc w:val="right"/>
      <w:pPr>
        <w:ind w:left="2520" w:hanging="180"/>
      </w:pPr>
    </w:lvl>
    <w:lvl w:ilvl="3" w:tplc="6CBA9DEC">
      <w:start w:val="1"/>
      <w:numFmt w:val="decimal"/>
      <w:lvlText w:val="%4."/>
      <w:lvlJc w:val="left"/>
      <w:pPr>
        <w:ind w:left="3240" w:hanging="360"/>
      </w:pPr>
    </w:lvl>
    <w:lvl w:ilvl="4" w:tplc="0FD60C48">
      <w:start w:val="1"/>
      <w:numFmt w:val="lowerLetter"/>
      <w:lvlText w:val="%5."/>
      <w:lvlJc w:val="left"/>
      <w:pPr>
        <w:ind w:left="3960" w:hanging="360"/>
      </w:pPr>
    </w:lvl>
    <w:lvl w:ilvl="5" w:tplc="82FA576E">
      <w:start w:val="1"/>
      <w:numFmt w:val="lowerRoman"/>
      <w:lvlText w:val="%6."/>
      <w:lvlJc w:val="right"/>
      <w:pPr>
        <w:ind w:left="4680" w:hanging="180"/>
      </w:pPr>
    </w:lvl>
    <w:lvl w:ilvl="6" w:tplc="A7223524">
      <w:start w:val="1"/>
      <w:numFmt w:val="decimal"/>
      <w:lvlText w:val="%7."/>
      <w:lvlJc w:val="left"/>
      <w:pPr>
        <w:ind w:left="5400" w:hanging="360"/>
      </w:pPr>
    </w:lvl>
    <w:lvl w:ilvl="7" w:tplc="34064F7E">
      <w:start w:val="1"/>
      <w:numFmt w:val="lowerLetter"/>
      <w:lvlText w:val="%8."/>
      <w:lvlJc w:val="left"/>
      <w:pPr>
        <w:ind w:left="6120" w:hanging="360"/>
      </w:pPr>
    </w:lvl>
    <w:lvl w:ilvl="8" w:tplc="E6D6651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002441"/>
    <w:multiLevelType w:val="multilevel"/>
    <w:tmpl w:val="E31E858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D8A0F56"/>
    <w:multiLevelType w:val="multilevel"/>
    <w:tmpl w:val="2108A4DC"/>
    <w:lvl w:ilvl="0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2B44147"/>
    <w:multiLevelType w:val="hybridMultilevel"/>
    <w:tmpl w:val="1E6093F0"/>
    <w:lvl w:ilvl="0" w:tplc="DA020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68D85C">
      <w:start w:val="1"/>
      <w:numFmt w:val="lowerLetter"/>
      <w:lvlText w:val="%2."/>
      <w:lvlJc w:val="left"/>
      <w:pPr>
        <w:ind w:left="1440" w:hanging="360"/>
      </w:pPr>
    </w:lvl>
    <w:lvl w:ilvl="2" w:tplc="CC7AF806">
      <w:start w:val="1"/>
      <w:numFmt w:val="lowerRoman"/>
      <w:lvlText w:val="%3."/>
      <w:lvlJc w:val="right"/>
      <w:pPr>
        <w:ind w:left="2160" w:hanging="180"/>
      </w:pPr>
    </w:lvl>
    <w:lvl w:ilvl="3" w:tplc="96D02C1A">
      <w:start w:val="1"/>
      <w:numFmt w:val="decimal"/>
      <w:lvlText w:val="%4."/>
      <w:lvlJc w:val="left"/>
      <w:pPr>
        <w:ind w:left="2880" w:hanging="360"/>
      </w:pPr>
    </w:lvl>
    <w:lvl w:ilvl="4" w:tplc="65700D92">
      <w:start w:val="1"/>
      <w:numFmt w:val="lowerLetter"/>
      <w:lvlText w:val="%5."/>
      <w:lvlJc w:val="left"/>
      <w:pPr>
        <w:ind w:left="3600" w:hanging="360"/>
      </w:pPr>
    </w:lvl>
    <w:lvl w:ilvl="5" w:tplc="F3080E62">
      <w:start w:val="1"/>
      <w:numFmt w:val="lowerRoman"/>
      <w:lvlText w:val="%6."/>
      <w:lvlJc w:val="right"/>
      <w:pPr>
        <w:ind w:left="4320" w:hanging="180"/>
      </w:pPr>
    </w:lvl>
    <w:lvl w:ilvl="6" w:tplc="010ED030">
      <w:start w:val="1"/>
      <w:numFmt w:val="decimal"/>
      <w:lvlText w:val="%7."/>
      <w:lvlJc w:val="left"/>
      <w:pPr>
        <w:ind w:left="5040" w:hanging="360"/>
      </w:pPr>
    </w:lvl>
    <w:lvl w:ilvl="7" w:tplc="43F69AF8">
      <w:start w:val="1"/>
      <w:numFmt w:val="lowerLetter"/>
      <w:lvlText w:val="%8."/>
      <w:lvlJc w:val="left"/>
      <w:pPr>
        <w:ind w:left="5760" w:hanging="360"/>
      </w:pPr>
    </w:lvl>
    <w:lvl w:ilvl="8" w:tplc="A8E8705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B5566"/>
    <w:multiLevelType w:val="multilevel"/>
    <w:tmpl w:val="37F631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1" w15:restartNumberingAfterBreak="0">
    <w:nsid w:val="7D1A2B3A"/>
    <w:multiLevelType w:val="hybridMultilevel"/>
    <w:tmpl w:val="14148E5A"/>
    <w:lvl w:ilvl="0" w:tplc="B342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4F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2D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03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0A4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009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F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443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DC3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A1F74"/>
    <w:multiLevelType w:val="hybridMultilevel"/>
    <w:tmpl w:val="93580282"/>
    <w:lvl w:ilvl="0" w:tplc="78607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E087C48">
      <w:start w:val="1"/>
      <w:numFmt w:val="lowerLetter"/>
      <w:lvlText w:val="%2."/>
      <w:lvlJc w:val="left"/>
      <w:pPr>
        <w:ind w:left="1647" w:hanging="360"/>
      </w:pPr>
    </w:lvl>
    <w:lvl w:ilvl="2" w:tplc="5D8AD684">
      <w:start w:val="1"/>
      <w:numFmt w:val="lowerRoman"/>
      <w:lvlText w:val="%3."/>
      <w:lvlJc w:val="right"/>
      <w:pPr>
        <w:ind w:left="2367" w:hanging="180"/>
      </w:pPr>
    </w:lvl>
    <w:lvl w:ilvl="3" w:tplc="167E52CC">
      <w:start w:val="1"/>
      <w:numFmt w:val="decimal"/>
      <w:lvlText w:val="%4."/>
      <w:lvlJc w:val="left"/>
      <w:pPr>
        <w:ind w:left="3087" w:hanging="360"/>
      </w:pPr>
    </w:lvl>
    <w:lvl w:ilvl="4" w:tplc="C1D6C332">
      <w:start w:val="1"/>
      <w:numFmt w:val="lowerLetter"/>
      <w:lvlText w:val="%5."/>
      <w:lvlJc w:val="left"/>
      <w:pPr>
        <w:ind w:left="3807" w:hanging="360"/>
      </w:pPr>
    </w:lvl>
    <w:lvl w:ilvl="5" w:tplc="FA563980">
      <w:start w:val="1"/>
      <w:numFmt w:val="lowerRoman"/>
      <w:lvlText w:val="%6."/>
      <w:lvlJc w:val="right"/>
      <w:pPr>
        <w:ind w:left="4527" w:hanging="180"/>
      </w:pPr>
    </w:lvl>
    <w:lvl w:ilvl="6" w:tplc="5376552E">
      <w:start w:val="1"/>
      <w:numFmt w:val="decimal"/>
      <w:lvlText w:val="%7."/>
      <w:lvlJc w:val="left"/>
      <w:pPr>
        <w:ind w:left="5247" w:hanging="360"/>
      </w:pPr>
    </w:lvl>
    <w:lvl w:ilvl="7" w:tplc="5B4A986E">
      <w:start w:val="1"/>
      <w:numFmt w:val="lowerLetter"/>
      <w:lvlText w:val="%8."/>
      <w:lvlJc w:val="left"/>
      <w:pPr>
        <w:ind w:left="5967" w:hanging="360"/>
      </w:pPr>
    </w:lvl>
    <w:lvl w:ilvl="8" w:tplc="1930C1B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2"/>
  </w:num>
  <w:num w:numId="5">
    <w:abstractNumId w:val="28"/>
  </w:num>
  <w:num w:numId="6">
    <w:abstractNumId w:val="11"/>
  </w:num>
  <w:num w:numId="7">
    <w:abstractNumId w:val="27"/>
  </w:num>
  <w:num w:numId="8">
    <w:abstractNumId w:val="33"/>
  </w:num>
  <w:num w:numId="9">
    <w:abstractNumId w:val="30"/>
  </w:num>
  <w:num w:numId="10">
    <w:abstractNumId w:val="38"/>
  </w:num>
  <w:num w:numId="11">
    <w:abstractNumId w:val="26"/>
  </w:num>
  <w:num w:numId="12">
    <w:abstractNumId w:val="16"/>
  </w:num>
  <w:num w:numId="13">
    <w:abstractNumId w:val="17"/>
  </w:num>
  <w:num w:numId="14">
    <w:abstractNumId w:val="5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3"/>
  </w:num>
  <w:num w:numId="19">
    <w:abstractNumId w:val="12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29"/>
  </w:num>
  <w:num w:numId="25">
    <w:abstractNumId w:val="37"/>
  </w:num>
  <w:num w:numId="26">
    <w:abstractNumId w:val="25"/>
  </w:num>
  <w:num w:numId="27">
    <w:abstractNumId w:val="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0"/>
  </w:num>
  <w:num w:numId="31">
    <w:abstractNumId w:val="18"/>
  </w:num>
  <w:num w:numId="32">
    <w:abstractNumId w:val="9"/>
  </w:num>
  <w:num w:numId="33">
    <w:abstractNumId w:val="31"/>
  </w:num>
  <w:num w:numId="34">
    <w:abstractNumId w:val="40"/>
  </w:num>
  <w:num w:numId="35">
    <w:abstractNumId w:val="15"/>
  </w:num>
  <w:num w:numId="36">
    <w:abstractNumId w:val="39"/>
  </w:num>
  <w:num w:numId="37">
    <w:abstractNumId w:val="7"/>
  </w:num>
  <w:num w:numId="38">
    <w:abstractNumId w:val="10"/>
  </w:num>
  <w:num w:numId="39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1"/>
  </w:num>
  <w:num w:numId="42">
    <w:abstractNumId w:val="6"/>
  </w:num>
  <w:num w:numId="43">
    <w:abstractNumId w:val="4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37"/>
    <w:rsid w:val="006D4593"/>
    <w:rsid w:val="009835BA"/>
    <w:rsid w:val="00D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49A2"/>
  <w15:docId w15:val="{AC330A7E-A0F0-45AD-AC1A-86694FB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pPr>
      <w:keepNext/>
      <w:ind w:right="-108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Revision"/>
    <w:hidden/>
    <w:uiPriority w:val="99"/>
    <w:semiHidden/>
    <w:pPr>
      <w:spacing w:after="0" w:line="240" w:lineRule="auto"/>
    </w:pPr>
  </w:style>
  <w:style w:type="paragraph" w:styleId="af1">
    <w:name w:val="Balloon Text"/>
    <w:basedOn w:val="a"/>
    <w:link w:val="af2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pPr>
      <w:tabs>
        <w:tab w:val="center" w:pos="4536"/>
        <w:tab w:val="right" w:pos="9072"/>
      </w:tabs>
    </w:pPr>
  </w:style>
  <w:style w:type="character" w:customStyle="1" w:styleId="af4">
    <w:name w:val="Нижний колонтитул Знак"/>
    <w:basedOn w:val="a0"/>
    <w:link w:val="af3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5">
    <w:name w:val="page number"/>
    <w:basedOn w:val="a0"/>
  </w:style>
  <w:style w:type="paragraph" w:styleId="25">
    <w:name w:val="Body Text Indent 2"/>
    <w:basedOn w:val="a"/>
    <w:link w:val="26"/>
    <w:pPr>
      <w:ind w:firstLine="708"/>
    </w:pPr>
    <w:rPr>
      <w:rFonts w:ascii="Times New Roman" w:hAnsi="Times New Roman"/>
      <w:sz w:val="22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Title"/>
    <w:basedOn w:val="a"/>
    <w:link w:val="af7"/>
    <w:qFormat/>
    <w:pPr>
      <w:jc w:val="center"/>
    </w:pPr>
    <w:rPr>
      <w:rFonts w:ascii="Times New Roman" w:hAnsi="Times New Roman"/>
      <w:b/>
      <w:sz w:val="22"/>
    </w:rPr>
  </w:style>
  <w:style w:type="character" w:customStyle="1" w:styleId="af7">
    <w:name w:val="Заголовок Знак"/>
    <w:basedOn w:val="a0"/>
    <w:link w:val="af6"/>
    <w:rPr>
      <w:rFonts w:ascii="Times New Roman" w:eastAsia="Times New Roman" w:hAnsi="Times New Roman" w:cs="Times New Roman"/>
      <w:b/>
      <w:sz w:val="20"/>
      <w:szCs w:val="20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8">
    <w:name w:val="Hyperlink"/>
    <w:rPr>
      <w:color w:val="0000FF"/>
      <w:u w:val="single"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afb">
    <w:name w:val="Emphasis"/>
    <w:uiPriority w:val="20"/>
    <w:qFormat/>
    <w:rPr>
      <w:i/>
      <w:iCs/>
    </w:rPr>
  </w:style>
  <w:style w:type="character" w:styleId="afc">
    <w:name w:val="Strong"/>
    <w:uiPriority w:val="22"/>
    <w:qFormat/>
    <w:rPr>
      <w:b/>
      <w:bCs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styleId="afe">
    <w:name w:val="annotation reference"/>
    <w:basedOn w:val="a0"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</w:style>
  <w:style w:type="character" w:customStyle="1" w:styleId="aff0">
    <w:name w:val="Текст примечания Знак"/>
    <w:basedOn w:val="a0"/>
    <w:link w:val="aff"/>
    <w:uiPriority w:val="9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f1">
    <w:name w:val="annotation subject"/>
    <w:basedOn w:val="aff"/>
    <w:next w:val="aff"/>
    <w:link w:val="aff2"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customStyle="1" w:styleId="57121fd2094c0521bd6ff683d8d0a42f228bf8a64b8551e1msonormal">
    <w:name w:val="57121fd2094c0521bd6ff683d8d0a42f228bf8a64b8551e1msonormal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1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bCs/>
      <w:i/>
      <w:iCs/>
      <w:sz w:val="26"/>
      <w:szCs w:val="26"/>
      <w:lang w:val="ru-RU" w:eastAsia="ru-RU"/>
    </w:rPr>
  </w:style>
  <w:style w:type="paragraph" w:styleId="aff3">
    <w:name w:val="header"/>
    <w:basedOn w:val="a"/>
    <w:link w:val="aff4"/>
    <w:pPr>
      <w:tabs>
        <w:tab w:val="center" w:pos="4536"/>
        <w:tab w:val="right" w:pos="9072"/>
      </w:tabs>
    </w:pPr>
  </w:style>
  <w:style w:type="character" w:customStyle="1" w:styleId="aff4">
    <w:name w:val="Верхний колонтитул Знак"/>
    <w:basedOn w:val="a0"/>
    <w:link w:val="aff3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f5">
    <w:name w:val="Body Text Indent"/>
    <w:basedOn w:val="a"/>
    <w:link w:val="aff6"/>
    <w:pPr>
      <w:ind w:firstLine="708"/>
      <w:jc w:val="both"/>
    </w:pPr>
    <w:rPr>
      <w:sz w:val="24"/>
    </w:rPr>
  </w:style>
  <w:style w:type="character" w:customStyle="1" w:styleId="aff6">
    <w:name w:val="Основной текст с отступом Знак"/>
    <w:basedOn w:val="a0"/>
    <w:link w:val="aff5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33">
    <w:name w:val="Body Text Indent 3"/>
    <w:basedOn w:val="a"/>
    <w:link w:val="34"/>
    <w:pPr>
      <w:ind w:firstLine="708"/>
      <w:jc w:val="both"/>
    </w:pPr>
    <w:rPr>
      <w:rFonts w:ascii="Times New Roman" w:hAnsi="Times New Roman"/>
      <w:sz w:val="22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1"/>
    <w:basedOn w:val="a"/>
    <w:next w:val="af6"/>
    <w:qFormat/>
    <w:pPr>
      <w:jc w:val="center"/>
    </w:pPr>
    <w:rPr>
      <w:rFonts w:ascii="Times New Roman" w:hAnsi="Times New Roman"/>
      <w:b/>
      <w:sz w:val="22"/>
    </w:rPr>
  </w:style>
  <w:style w:type="paragraph" w:styleId="aff7">
    <w:name w:val="Body Text"/>
    <w:basedOn w:val="a"/>
    <w:link w:val="aff8"/>
    <w:rPr>
      <w:b/>
      <w:sz w:val="18"/>
    </w:rPr>
  </w:style>
  <w:style w:type="character" w:customStyle="1" w:styleId="aff8">
    <w:name w:val="Основной текст Знак"/>
    <w:basedOn w:val="a0"/>
    <w:link w:val="aff7"/>
    <w:rPr>
      <w:rFonts w:ascii="Arial" w:eastAsia="Times New Roman" w:hAnsi="Arial" w:cs="Times New Roman"/>
      <w:b/>
      <w:sz w:val="18"/>
      <w:szCs w:val="20"/>
      <w:lang w:val="ru-RU" w:eastAsia="ru-RU"/>
    </w:rPr>
  </w:style>
  <w:style w:type="table" w:styleId="aff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eenurl1">
    <w:name w:val="green_url1"/>
    <w:rPr>
      <w:color w:val="006600"/>
    </w:rPr>
  </w:style>
  <w:style w:type="paragraph" w:styleId="affa">
    <w:name w:val="Normal Indent"/>
    <w:basedOn w:val="a"/>
    <w:pPr>
      <w:ind w:left="708"/>
    </w:pPr>
    <w:rPr>
      <w:rFonts w:ascii="Times New Roman" w:hAnsi="Times New Roman"/>
    </w:rPr>
  </w:style>
  <w:style w:type="paragraph" w:customStyle="1" w:styleId="14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b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nauf.ru/catalog/find-products-and-systems/system/index.php" TargetMode="External"/><Relationship Id="rId18" Type="http://schemas.openxmlformats.org/officeDocument/2006/relationships/hyperlink" Target="https://www.knauf.ru/solutions/special-solutions/waterproofing/" TargetMode="External"/><Relationship Id="rId26" Type="http://schemas.openxmlformats.org/officeDocument/2006/relationships/hyperlink" Target="https://www.knauf.ru/catalog/complete-systems/ceilings/kessonnyy-akusticheskiy-podvesnoy-potolok.html" TargetMode="External"/><Relationship Id="rId39" Type="http://schemas.openxmlformats.org/officeDocument/2006/relationships/hyperlink" Target="mailto:Pavel.Kuznetsov@knauf.com" TargetMode="External"/><Relationship Id="rId21" Type="http://schemas.openxmlformats.org/officeDocument/2006/relationships/hyperlink" Target="https://www.knauf.ru/solutions/special-solutions/solution-acoustics/" TargetMode="External"/><Relationship Id="rId34" Type="http://schemas.openxmlformats.org/officeDocument/2006/relationships/hyperlink" Target="https://www.aquapanel.ru/application/" TargetMode="External"/><Relationship Id="rId42" Type="http://schemas.openxmlformats.org/officeDocument/2006/relationships/hyperlink" Target="https://www.knauf.ru/promo/pervyj-vserossijskij-arhitekturnyj-konkurs/" TargetMode="External"/><Relationship Id="rId47" Type="http://schemas.openxmlformats.org/officeDocument/2006/relationships/hyperlink" Target="https://www.knauf.ru/catalog/find-products-and-systems/system/index.php" TargetMode="External"/><Relationship Id="rId50" Type="http://schemas.openxmlformats.org/officeDocument/2006/relationships/hyperlink" Target="https://www.knauf.ru/solutions/special-solutions/solution-acoustics/" TargetMode="External"/><Relationship Id="rId55" Type="http://schemas.openxmlformats.org/officeDocument/2006/relationships/hyperlink" Target="https://www.aquapanel.ru/products/systems/external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nauf.ru/solutions/special-solutions/solution-acoustics/" TargetMode="External"/><Relationship Id="rId20" Type="http://schemas.openxmlformats.org/officeDocument/2006/relationships/hyperlink" Target="https://www.knauf.ru/catalog/complete-systems/ceilings/kessonnyy-akusticheskiy-podvesnoy-potolok.html" TargetMode="External"/><Relationship Id="rId29" Type="http://schemas.openxmlformats.org/officeDocument/2006/relationships/hyperlink" Target="https://www.knauf.ru/solutions/special-solutions/waterproofing/" TargetMode="External"/><Relationship Id="rId41" Type="http://schemas.openxmlformats.org/officeDocument/2006/relationships/hyperlink" Target="mailto:balakhnina@ardexpert.ru" TargetMode="External"/><Relationship Id="rId54" Type="http://schemas.openxmlformats.org/officeDocument/2006/relationships/hyperlink" Target="https://www.aquapanel.ru/products/systems/systems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nauf.ru/catalog/find-products-and-systems/system/index.php" TargetMode="External"/><Relationship Id="rId24" Type="http://schemas.openxmlformats.org/officeDocument/2006/relationships/hyperlink" Target="https://www.knauf.ru/solutions/special-solutions/protection-from-radiation/" TargetMode="External"/><Relationship Id="rId32" Type="http://schemas.openxmlformats.org/officeDocument/2006/relationships/hyperlink" Target="https://www.aquapanel.ru/products/systems/rooftop/" TargetMode="External"/><Relationship Id="rId37" Type="http://schemas.openxmlformats.org/officeDocument/2006/relationships/hyperlink" Target="mailto:konkurs@ardexpert.ru" TargetMode="External"/><Relationship Id="rId40" Type="http://schemas.openxmlformats.org/officeDocument/2006/relationships/hyperlink" Target="mailto:konkurs@ardexpert.ru" TargetMode="External"/><Relationship Id="rId45" Type="http://schemas.openxmlformats.org/officeDocument/2006/relationships/hyperlink" Target="https://www.knauf.ru/catalog/find-products-and-systems/system/index.php" TargetMode="External"/><Relationship Id="rId53" Type="http://schemas.openxmlformats.org/officeDocument/2006/relationships/hyperlink" Target="https://www.knauf.ru/solutions/special-solutions/solution-acoustics/" TargetMode="External"/><Relationship Id="rId58" Type="http://schemas.openxmlformats.org/officeDocument/2006/relationships/hyperlink" Target="https://www.aquapanel.ru/applic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nauf.ru/catalog/complete-systems/ceilings/kessonnyy-akusticheskiy-podvesnoy-potolok.html" TargetMode="External"/><Relationship Id="rId23" Type="http://schemas.openxmlformats.org/officeDocument/2006/relationships/hyperlink" Target="https://www.knauf.ru/solutions/special-solutions/fire-proof/" TargetMode="External"/><Relationship Id="rId28" Type="http://schemas.openxmlformats.org/officeDocument/2006/relationships/hyperlink" Target="https://www.knauf.ru/solutions/special-solutions/fire-proof/" TargetMode="External"/><Relationship Id="rId36" Type="http://schemas.openxmlformats.org/officeDocument/2006/relationships/hyperlink" Target="https://www.knauf.ru/documents/bim/index.php?t=3" TargetMode="External"/><Relationship Id="rId49" Type="http://schemas.openxmlformats.org/officeDocument/2006/relationships/hyperlink" Target="https://www.knauf.ru/catalog/complete-systems/ceilings/kessonnyy-akusticheskiy-podvesnoy-potolok.html" TargetMode="External"/><Relationship Id="rId57" Type="http://schemas.openxmlformats.org/officeDocument/2006/relationships/hyperlink" Target="https://www.knauf.ru/catalog/find-products-and-systems/t-102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rdexpert.ru" TargetMode="External"/><Relationship Id="rId19" Type="http://schemas.openxmlformats.org/officeDocument/2006/relationships/hyperlink" Target="https://www.knauf.ru/solutions/special-solutions/akusticheskie-reshenija/" TargetMode="External"/><Relationship Id="rId31" Type="http://schemas.openxmlformats.org/officeDocument/2006/relationships/hyperlink" Target="https://www.aquapanel.ru/products/systems/external/" TargetMode="External"/><Relationship Id="rId44" Type="http://schemas.openxmlformats.org/officeDocument/2006/relationships/hyperlink" Target="http://www.knauf.ru" TargetMode="External"/><Relationship Id="rId52" Type="http://schemas.openxmlformats.org/officeDocument/2006/relationships/hyperlink" Target="https://www.knauf.ru/solutions/special-solutions/waterproofing/" TargetMode="External"/><Relationship Id="rId6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nauf.ru" TargetMode="External"/><Relationship Id="rId14" Type="http://schemas.openxmlformats.org/officeDocument/2006/relationships/hyperlink" Target="https://www.knauf.ru/solutions/special-solutions/akusticheskie-reshenija/" TargetMode="External"/><Relationship Id="rId22" Type="http://schemas.openxmlformats.org/officeDocument/2006/relationships/hyperlink" Target="https://www.knauf.ru/solutions/special-solutions/waterproofing/" TargetMode="External"/><Relationship Id="rId27" Type="http://schemas.openxmlformats.org/officeDocument/2006/relationships/hyperlink" Target="https://www.knauf.ru/solutions/special-solutions/solution-acoustics/" TargetMode="External"/><Relationship Id="rId30" Type="http://schemas.openxmlformats.org/officeDocument/2006/relationships/hyperlink" Target="https://www.aquapanel.ru/products/systems/systems/" TargetMode="External"/><Relationship Id="rId35" Type="http://schemas.openxmlformats.org/officeDocument/2006/relationships/hyperlink" Target="https://www.aquapanel.ru/products/systems/partitions/" TargetMode="External"/><Relationship Id="rId43" Type="http://schemas.openxmlformats.org/officeDocument/2006/relationships/hyperlink" Target="https://ardexpert.ru/event/21171" TargetMode="External"/><Relationship Id="rId48" Type="http://schemas.openxmlformats.org/officeDocument/2006/relationships/hyperlink" Target="https://www.knauf.ru/solutions/special-solutions/akusticheskie-reshenija/" TargetMode="External"/><Relationship Id="rId56" Type="http://schemas.openxmlformats.org/officeDocument/2006/relationships/hyperlink" Target="https://www.aquapanel.ru/products/systems/rooftop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knauf.ru/solutions/special-solutions/fire-proof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knauf.ru/catalog/find-products-and-systems/system/index.php" TargetMode="External"/><Relationship Id="rId17" Type="http://schemas.openxmlformats.org/officeDocument/2006/relationships/hyperlink" Target="https://www.knauf.ru/solutions/special-solutions/fire-proof/" TargetMode="External"/><Relationship Id="rId25" Type="http://schemas.openxmlformats.org/officeDocument/2006/relationships/hyperlink" Target="https://www.knauf.ru/solutions/special-solutions/akusticheskie-reshenija/" TargetMode="External"/><Relationship Id="rId33" Type="http://schemas.openxmlformats.org/officeDocument/2006/relationships/hyperlink" Target="https://www.knauf.ru/catalog/find-products-and-systems/t-102.html" TargetMode="External"/><Relationship Id="rId38" Type="http://schemas.openxmlformats.org/officeDocument/2006/relationships/hyperlink" Target="mailto:balakhnina@ardexpert.ru" TargetMode="External"/><Relationship Id="rId46" Type="http://schemas.openxmlformats.org/officeDocument/2006/relationships/hyperlink" Target="https://www.knauf.ru/catalog/find-products-and-systems/system/index.php" TargetMode="External"/><Relationship Id="rId59" Type="http://schemas.openxmlformats.org/officeDocument/2006/relationships/hyperlink" Target="https://www.knauf.ru/documents/bim/index.php?t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77266F-0DC9-486D-A973-EFE48C47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5829</Words>
  <Characters>33230</Characters>
  <Application>Microsoft Office Word</Application>
  <DocSecurity>0</DocSecurity>
  <Lines>276</Lines>
  <Paragraphs>77</Paragraphs>
  <ScaleCrop>false</ScaleCrop>
  <Company>Knauf</Company>
  <LinksUpToDate>false</LinksUpToDate>
  <CharactersWithSpaces>38982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ArmstrongV</dc:creator>
  <cp:keywords/>
  <dc:description/>
  <cp:lastModifiedBy>PC</cp:lastModifiedBy>
  <cp:revision>4</cp:revision>
  <dcterms:created xsi:type="dcterms:W3CDTF">2021-08-31T06:37:00Z</dcterms:created>
  <dcterms:modified xsi:type="dcterms:W3CDTF">2021-09-27T10:18:00Z</dcterms:modified>
</cp:coreProperties>
</file>